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25C3F" w14:textId="77777777" w:rsidR="00422FA1" w:rsidRDefault="00422FA1" w:rsidP="00422FA1">
      <w:pPr>
        <w:ind w:right="5903"/>
        <w:jc w:val="center"/>
        <w:rPr>
          <w:rFonts w:ascii="Arial" w:hAnsi="Arial" w:cs="Arial"/>
          <w:noProof/>
        </w:rPr>
      </w:pPr>
      <w:r>
        <w:rPr>
          <w:rFonts w:ascii="Arial" w:hAnsi="Arial" w:cs="Arial"/>
          <w:noProof/>
        </w:rPr>
        <w:t xml:space="preserve">             </w:t>
      </w:r>
      <w:r w:rsidRPr="00060D84">
        <w:rPr>
          <w:rFonts w:ascii="Arial" w:hAnsi="Arial" w:cs="Arial"/>
          <w:noProof/>
        </w:rPr>
        <w:drawing>
          <wp:inline distT="0" distB="0" distL="0" distR="0" wp14:anchorId="2C847515" wp14:editId="708C838A">
            <wp:extent cx="495300" cy="554736"/>
            <wp:effectExtent l="0" t="0" r="0" b="0"/>
            <wp:docPr id="1" name="Slika 1"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i 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7050" cy="556696"/>
                    </a:xfrm>
                    <a:prstGeom prst="rect">
                      <a:avLst/>
                    </a:prstGeom>
                    <a:noFill/>
                    <a:ln>
                      <a:noFill/>
                    </a:ln>
                  </pic:spPr>
                </pic:pic>
              </a:graphicData>
            </a:graphic>
          </wp:inline>
        </w:drawing>
      </w:r>
    </w:p>
    <w:p w14:paraId="7089D0B9" w14:textId="77777777" w:rsidR="00422FA1" w:rsidRPr="009F24CD" w:rsidRDefault="00422FA1" w:rsidP="00422FA1">
      <w:pPr>
        <w:pStyle w:val="Bezproreda"/>
        <w:rPr>
          <w:rFonts w:ascii="Times New Roman" w:hAnsi="Times New Roman" w:cs="Times New Roman"/>
          <w:b/>
          <w:bCs/>
          <w:sz w:val="24"/>
          <w:szCs w:val="24"/>
        </w:rPr>
      </w:pPr>
      <w:r>
        <w:rPr>
          <w:rFonts w:ascii="Times New Roman" w:hAnsi="Times New Roman" w:cs="Times New Roman"/>
          <w:sz w:val="24"/>
          <w:szCs w:val="24"/>
        </w:rPr>
        <w:t xml:space="preserve">            </w:t>
      </w:r>
      <w:r w:rsidRPr="009F24CD">
        <w:rPr>
          <w:rFonts w:ascii="Times New Roman" w:hAnsi="Times New Roman" w:cs="Times New Roman"/>
          <w:b/>
          <w:bCs/>
          <w:sz w:val="24"/>
          <w:szCs w:val="24"/>
        </w:rPr>
        <w:t>REPUBLIKA HRVATSKA</w:t>
      </w:r>
    </w:p>
    <w:p w14:paraId="7219425D" w14:textId="77777777" w:rsidR="00422FA1" w:rsidRPr="009F24CD" w:rsidRDefault="00422FA1" w:rsidP="00422FA1">
      <w:pPr>
        <w:pStyle w:val="Bezproreda"/>
        <w:rPr>
          <w:rFonts w:ascii="Times New Roman" w:hAnsi="Times New Roman" w:cs="Times New Roman"/>
          <w:b/>
          <w:bCs/>
          <w:sz w:val="24"/>
          <w:szCs w:val="24"/>
        </w:rPr>
      </w:pPr>
      <w:r w:rsidRPr="009F24CD">
        <w:rPr>
          <w:rFonts w:ascii="Times New Roman" w:hAnsi="Times New Roman" w:cs="Times New Roman"/>
          <w:b/>
          <w:bCs/>
          <w:sz w:val="24"/>
          <w:szCs w:val="24"/>
        </w:rPr>
        <w:t>PRIMORSKO-GORANSKA ŽUPANIJA</w:t>
      </w:r>
    </w:p>
    <w:p w14:paraId="4E13DF0C" w14:textId="77777777" w:rsidR="00422FA1" w:rsidRPr="009F24CD" w:rsidRDefault="00422FA1" w:rsidP="00422FA1">
      <w:pPr>
        <w:pStyle w:val="Bezproreda"/>
        <w:rPr>
          <w:rFonts w:ascii="Times New Roman" w:hAnsi="Times New Roman" w:cs="Times New Roman"/>
          <w:b/>
          <w:bCs/>
          <w:sz w:val="24"/>
          <w:szCs w:val="24"/>
        </w:rPr>
      </w:pPr>
      <w:r w:rsidRPr="009F24CD">
        <w:rPr>
          <w:rFonts w:ascii="Times New Roman" w:hAnsi="Times New Roman" w:cs="Times New Roman"/>
          <w:b/>
          <w:bCs/>
          <w:sz w:val="24"/>
          <w:szCs w:val="24"/>
        </w:rPr>
        <w:t xml:space="preserve">                       GRAD CRES</w:t>
      </w:r>
    </w:p>
    <w:p w14:paraId="6B60B389" w14:textId="77777777" w:rsidR="00422FA1" w:rsidRPr="009F24CD" w:rsidRDefault="00422FA1" w:rsidP="00422FA1">
      <w:pPr>
        <w:pStyle w:val="Bezproreda"/>
        <w:rPr>
          <w:rFonts w:ascii="Times New Roman" w:hAnsi="Times New Roman" w:cs="Times New Roman"/>
          <w:b/>
          <w:bCs/>
          <w:sz w:val="24"/>
          <w:szCs w:val="24"/>
        </w:rPr>
      </w:pPr>
      <w:r w:rsidRPr="009F24CD">
        <w:rPr>
          <w:rFonts w:ascii="Times New Roman" w:hAnsi="Times New Roman" w:cs="Times New Roman"/>
          <w:b/>
          <w:bCs/>
          <w:sz w:val="24"/>
          <w:szCs w:val="24"/>
        </w:rPr>
        <w:t xml:space="preserve">     </w:t>
      </w:r>
      <w:r>
        <w:rPr>
          <w:rFonts w:ascii="Times New Roman" w:hAnsi="Times New Roman" w:cs="Times New Roman"/>
          <w:b/>
          <w:bCs/>
          <w:sz w:val="24"/>
          <w:szCs w:val="24"/>
        </w:rPr>
        <w:t>JEDINSTVENI UPRAVNI ODJEL</w:t>
      </w:r>
    </w:p>
    <w:p w14:paraId="77D48959" w14:textId="77777777" w:rsidR="00422FA1" w:rsidRPr="009F24CD" w:rsidRDefault="00422FA1" w:rsidP="00422FA1">
      <w:pPr>
        <w:pStyle w:val="Bezproreda"/>
        <w:rPr>
          <w:rFonts w:ascii="Times New Roman" w:hAnsi="Times New Roman" w:cs="Times New Roman"/>
          <w:b/>
          <w:bCs/>
          <w:sz w:val="24"/>
          <w:szCs w:val="24"/>
          <w:lang w:val="es-MX"/>
        </w:rPr>
      </w:pPr>
      <w:r w:rsidRPr="009F24CD">
        <w:rPr>
          <w:rFonts w:ascii="Times New Roman" w:hAnsi="Times New Roman" w:cs="Times New Roman"/>
          <w:b/>
          <w:bCs/>
          <w:sz w:val="24"/>
          <w:szCs w:val="24"/>
          <w:lang w:val="es-MX"/>
        </w:rPr>
        <w:t xml:space="preserve">            Povjerenstvo za provedbu</w:t>
      </w:r>
    </w:p>
    <w:p w14:paraId="2FA621D4" w14:textId="77777777" w:rsidR="00422FA1" w:rsidRPr="009F24CD" w:rsidRDefault="00422FA1" w:rsidP="00422FA1">
      <w:pPr>
        <w:pStyle w:val="Bezproreda"/>
        <w:rPr>
          <w:rFonts w:ascii="Times New Roman" w:hAnsi="Times New Roman" w:cs="Times New Roman"/>
          <w:b/>
          <w:bCs/>
          <w:sz w:val="24"/>
          <w:szCs w:val="24"/>
          <w:lang w:val="es-MX"/>
        </w:rPr>
      </w:pPr>
      <w:r w:rsidRPr="009F24CD">
        <w:rPr>
          <w:rFonts w:ascii="Times New Roman" w:hAnsi="Times New Roman" w:cs="Times New Roman"/>
          <w:b/>
          <w:bCs/>
          <w:sz w:val="24"/>
          <w:szCs w:val="24"/>
          <w:lang w:val="es-MX"/>
        </w:rPr>
        <w:t xml:space="preserve">                  javnog natječaja</w:t>
      </w:r>
    </w:p>
    <w:p w14:paraId="136C9DA8" w14:textId="77777777" w:rsidR="00422FA1" w:rsidRPr="009F24CD" w:rsidRDefault="00422FA1" w:rsidP="00422FA1">
      <w:pPr>
        <w:rPr>
          <w:rFonts w:ascii="Arial" w:hAnsi="Arial" w:cs="Arial"/>
          <w:b/>
          <w:bCs/>
          <w:lang w:val="es-MX"/>
        </w:rPr>
      </w:pPr>
    </w:p>
    <w:p w14:paraId="48E8EF20" w14:textId="2B66045A" w:rsidR="00422FA1" w:rsidRPr="009F24CD" w:rsidRDefault="00422FA1" w:rsidP="00422FA1">
      <w:pPr>
        <w:pStyle w:val="Popis"/>
        <w:spacing w:after="0"/>
        <w:rPr>
          <w:sz w:val="24"/>
          <w:szCs w:val="24"/>
          <w:lang w:val="es-MX"/>
        </w:rPr>
      </w:pPr>
      <w:r w:rsidRPr="009F24CD">
        <w:rPr>
          <w:sz w:val="24"/>
          <w:szCs w:val="24"/>
          <w:lang w:val="es-MX"/>
        </w:rPr>
        <w:t xml:space="preserve">KLASA: </w:t>
      </w:r>
      <w:r>
        <w:rPr>
          <w:sz w:val="24"/>
          <w:szCs w:val="24"/>
          <w:lang w:val="es-MX"/>
        </w:rPr>
        <w:t>112-01/25-01/</w:t>
      </w:r>
      <w:r w:rsidR="00AB4C49">
        <w:rPr>
          <w:sz w:val="24"/>
          <w:szCs w:val="24"/>
          <w:lang w:val="es-MX"/>
        </w:rPr>
        <w:t>4</w:t>
      </w:r>
    </w:p>
    <w:p w14:paraId="2B2A8833" w14:textId="32293D92" w:rsidR="00422FA1" w:rsidRPr="009F24CD" w:rsidRDefault="00422FA1" w:rsidP="00422FA1">
      <w:pPr>
        <w:pStyle w:val="Popis"/>
        <w:spacing w:after="0"/>
        <w:rPr>
          <w:sz w:val="24"/>
          <w:szCs w:val="24"/>
          <w:lang w:val="es-MX"/>
        </w:rPr>
      </w:pPr>
      <w:r w:rsidRPr="009F24CD">
        <w:rPr>
          <w:sz w:val="24"/>
          <w:szCs w:val="24"/>
          <w:lang w:val="es-MX"/>
        </w:rPr>
        <w:t>URBROJ: 2170-4-03-02/4-25-</w:t>
      </w:r>
      <w:r w:rsidR="00795F44">
        <w:rPr>
          <w:sz w:val="24"/>
          <w:szCs w:val="24"/>
          <w:lang w:val="es-MX"/>
        </w:rPr>
        <w:t>4</w:t>
      </w:r>
    </w:p>
    <w:p w14:paraId="19B7E3BF" w14:textId="27C0A5F6" w:rsidR="00422FA1" w:rsidRPr="009F24CD" w:rsidRDefault="00422FA1" w:rsidP="00422FA1">
      <w:pPr>
        <w:pStyle w:val="Popis"/>
        <w:spacing w:after="0"/>
        <w:rPr>
          <w:sz w:val="24"/>
          <w:szCs w:val="24"/>
        </w:rPr>
      </w:pPr>
      <w:r w:rsidRPr="009F24CD">
        <w:rPr>
          <w:sz w:val="24"/>
          <w:szCs w:val="24"/>
        </w:rPr>
        <w:t xml:space="preserve">U </w:t>
      </w:r>
      <w:proofErr w:type="spellStart"/>
      <w:r w:rsidRPr="009F24CD">
        <w:rPr>
          <w:sz w:val="24"/>
          <w:szCs w:val="24"/>
        </w:rPr>
        <w:t>Cresu</w:t>
      </w:r>
      <w:proofErr w:type="spellEnd"/>
      <w:r w:rsidRPr="009F24CD">
        <w:rPr>
          <w:sz w:val="24"/>
          <w:szCs w:val="24"/>
        </w:rPr>
        <w:t xml:space="preserve">, </w:t>
      </w:r>
      <w:r w:rsidR="00767283" w:rsidRPr="00767283">
        <w:rPr>
          <w:sz w:val="24"/>
          <w:szCs w:val="24"/>
        </w:rPr>
        <w:t>17</w:t>
      </w:r>
      <w:r w:rsidRPr="00767283">
        <w:rPr>
          <w:sz w:val="24"/>
          <w:szCs w:val="24"/>
        </w:rPr>
        <w:t>.</w:t>
      </w:r>
      <w:r w:rsidRPr="009F24CD">
        <w:rPr>
          <w:sz w:val="24"/>
          <w:szCs w:val="24"/>
        </w:rPr>
        <w:t xml:space="preserve"> </w:t>
      </w:r>
      <w:proofErr w:type="spellStart"/>
      <w:r>
        <w:rPr>
          <w:sz w:val="24"/>
          <w:szCs w:val="24"/>
        </w:rPr>
        <w:t>listopada</w:t>
      </w:r>
      <w:proofErr w:type="spellEnd"/>
      <w:r w:rsidRPr="009F24CD">
        <w:rPr>
          <w:sz w:val="24"/>
          <w:szCs w:val="24"/>
        </w:rPr>
        <w:t xml:space="preserve"> 2025. </w:t>
      </w:r>
      <w:proofErr w:type="spellStart"/>
      <w:r w:rsidRPr="009F24CD">
        <w:rPr>
          <w:sz w:val="24"/>
          <w:szCs w:val="24"/>
        </w:rPr>
        <w:t>godine</w:t>
      </w:r>
      <w:proofErr w:type="spellEnd"/>
    </w:p>
    <w:p w14:paraId="3EA8DA59" w14:textId="77777777" w:rsidR="00422FA1" w:rsidRPr="009F24CD" w:rsidRDefault="00422FA1" w:rsidP="00422FA1">
      <w:pPr>
        <w:rPr>
          <w:rFonts w:ascii="Times New Roman" w:hAnsi="Times New Roman" w:cs="Times New Roman"/>
          <w:sz w:val="24"/>
          <w:szCs w:val="24"/>
          <w:highlight w:val="yellow"/>
        </w:rPr>
      </w:pPr>
    </w:p>
    <w:p w14:paraId="6ECD5881" w14:textId="365B094F" w:rsidR="00422FA1" w:rsidRDefault="00422FA1" w:rsidP="00422FA1">
      <w:pPr>
        <w:jc w:val="both"/>
        <w:rPr>
          <w:rFonts w:ascii="Times New Roman" w:hAnsi="Times New Roman" w:cs="Times New Roman"/>
          <w:sz w:val="24"/>
          <w:szCs w:val="24"/>
        </w:rPr>
      </w:pPr>
      <w:r>
        <w:rPr>
          <w:rFonts w:ascii="Times New Roman" w:hAnsi="Times New Roman" w:cs="Times New Roman"/>
          <w:sz w:val="24"/>
          <w:szCs w:val="24"/>
        </w:rPr>
        <w:tab/>
      </w:r>
      <w:r w:rsidRPr="00607BBB">
        <w:rPr>
          <w:rFonts w:ascii="Times New Roman" w:hAnsi="Times New Roman" w:cs="Times New Roman"/>
          <w:sz w:val="24"/>
          <w:szCs w:val="24"/>
        </w:rPr>
        <w:t xml:space="preserve">Povjerenstvo za provedbu javnog natječaja za prijam u službu na neodređeno vrijeme na radno mjesto </w:t>
      </w:r>
      <w:r w:rsidR="00AB4C49">
        <w:rPr>
          <w:rFonts w:ascii="Times New Roman" w:hAnsi="Times New Roman" w:cs="Times New Roman"/>
          <w:sz w:val="24"/>
          <w:szCs w:val="24"/>
        </w:rPr>
        <w:t>S</w:t>
      </w:r>
      <w:r w:rsidRPr="00607BBB">
        <w:rPr>
          <w:rFonts w:ascii="Times New Roman" w:hAnsi="Times New Roman" w:cs="Times New Roman"/>
          <w:sz w:val="24"/>
          <w:szCs w:val="24"/>
        </w:rPr>
        <w:t xml:space="preserve">tručni suradnik za </w:t>
      </w:r>
      <w:r w:rsidR="00AB4C49">
        <w:rPr>
          <w:rFonts w:ascii="Times New Roman" w:hAnsi="Times New Roman" w:cs="Times New Roman"/>
          <w:sz w:val="24"/>
          <w:szCs w:val="24"/>
        </w:rPr>
        <w:t>komunalno - stambeni sustav</w:t>
      </w:r>
      <w:r w:rsidRPr="00607BBB">
        <w:rPr>
          <w:rFonts w:ascii="Times New Roman" w:hAnsi="Times New Roman" w:cs="Times New Roman"/>
          <w:sz w:val="24"/>
          <w:szCs w:val="24"/>
        </w:rPr>
        <w:t xml:space="preserve"> u </w:t>
      </w:r>
      <w:r>
        <w:rPr>
          <w:rFonts w:ascii="Times New Roman" w:hAnsi="Times New Roman" w:cs="Times New Roman"/>
          <w:sz w:val="24"/>
          <w:szCs w:val="24"/>
        </w:rPr>
        <w:t xml:space="preserve">Odsjek za </w:t>
      </w:r>
      <w:r w:rsidR="00AB4C49">
        <w:rPr>
          <w:rFonts w:ascii="Times New Roman" w:hAnsi="Times New Roman" w:cs="Times New Roman"/>
          <w:sz w:val="24"/>
          <w:szCs w:val="24"/>
        </w:rPr>
        <w:t>komunalno - stambeni sustav i prostorno planiranje</w:t>
      </w:r>
      <w:r>
        <w:rPr>
          <w:rFonts w:ascii="Times New Roman" w:hAnsi="Times New Roman" w:cs="Times New Roman"/>
          <w:sz w:val="24"/>
          <w:szCs w:val="24"/>
        </w:rPr>
        <w:t xml:space="preserve">, </w:t>
      </w:r>
      <w:r w:rsidRPr="00607BBB">
        <w:rPr>
          <w:rFonts w:ascii="Times New Roman" w:hAnsi="Times New Roman" w:cs="Times New Roman"/>
          <w:sz w:val="24"/>
          <w:szCs w:val="24"/>
        </w:rPr>
        <w:t xml:space="preserve">temeljem članka 20. </w:t>
      </w:r>
      <w:r w:rsidRPr="00086E5D">
        <w:rPr>
          <w:rFonts w:ascii="Times New Roman" w:hAnsi="Times New Roman" w:cs="Times New Roman"/>
          <w:sz w:val="24"/>
          <w:szCs w:val="24"/>
        </w:rPr>
        <w:t>Zakon</w:t>
      </w:r>
      <w:r>
        <w:rPr>
          <w:rFonts w:ascii="Times New Roman" w:hAnsi="Times New Roman" w:cs="Times New Roman"/>
          <w:sz w:val="24"/>
          <w:szCs w:val="24"/>
        </w:rPr>
        <w:t>a</w:t>
      </w:r>
      <w:r w:rsidRPr="00086E5D">
        <w:rPr>
          <w:rFonts w:ascii="Times New Roman" w:hAnsi="Times New Roman" w:cs="Times New Roman"/>
          <w:sz w:val="24"/>
          <w:szCs w:val="24"/>
        </w:rPr>
        <w:t xml:space="preserve"> o službenicima i namještenicima u lokalnoj i područnoj (regionalnoj) samoupravi ("Narodne novine" br. 86/08., 61/11., 4/18., 96/18., 112/19., 17/25.)</w:t>
      </w:r>
      <w:r w:rsidRPr="00607BBB">
        <w:rPr>
          <w:rFonts w:ascii="Times New Roman" w:hAnsi="Times New Roman" w:cs="Times New Roman"/>
          <w:sz w:val="24"/>
          <w:szCs w:val="24"/>
        </w:rPr>
        <w:t xml:space="preserve"> objavljuje </w:t>
      </w:r>
    </w:p>
    <w:p w14:paraId="4397AD1C" w14:textId="77777777" w:rsidR="00DC51A3" w:rsidRDefault="00DC51A3" w:rsidP="00422FA1">
      <w:pPr>
        <w:jc w:val="center"/>
        <w:rPr>
          <w:rFonts w:ascii="Times New Roman" w:hAnsi="Times New Roman" w:cs="Times New Roman"/>
          <w:b/>
          <w:bCs/>
          <w:sz w:val="24"/>
          <w:szCs w:val="24"/>
          <w:u w:val="single"/>
        </w:rPr>
      </w:pPr>
    </w:p>
    <w:p w14:paraId="56C93457" w14:textId="58AEC3BA" w:rsidR="00422FA1" w:rsidRPr="00086E5D" w:rsidRDefault="00422FA1" w:rsidP="00422FA1">
      <w:pPr>
        <w:jc w:val="center"/>
        <w:rPr>
          <w:rFonts w:ascii="Times New Roman" w:hAnsi="Times New Roman" w:cs="Times New Roman"/>
          <w:b/>
          <w:bCs/>
          <w:sz w:val="24"/>
          <w:szCs w:val="24"/>
          <w:u w:val="single"/>
        </w:rPr>
      </w:pPr>
      <w:r w:rsidRPr="00086E5D">
        <w:rPr>
          <w:rFonts w:ascii="Times New Roman" w:hAnsi="Times New Roman" w:cs="Times New Roman"/>
          <w:b/>
          <w:bCs/>
          <w:sz w:val="24"/>
          <w:szCs w:val="24"/>
          <w:u w:val="single"/>
        </w:rPr>
        <w:t>OBAVIJEST I UPUTE KANDIDATIMA</w:t>
      </w:r>
    </w:p>
    <w:p w14:paraId="7FE9C199" w14:textId="77777777" w:rsidR="00422FA1" w:rsidRPr="00A42CEA" w:rsidRDefault="00422FA1" w:rsidP="00422FA1">
      <w:pPr>
        <w:jc w:val="both"/>
        <w:rPr>
          <w:rFonts w:ascii="Times New Roman" w:hAnsi="Times New Roman" w:cs="Times New Roman"/>
          <w:sz w:val="24"/>
          <w:szCs w:val="24"/>
        </w:rPr>
      </w:pPr>
      <w:r w:rsidRPr="00A42CEA">
        <w:rPr>
          <w:rFonts w:ascii="Times New Roman" w:hAnsi="Times New Roman" w:cs="Times New Roman"/>
          <w:b/>
          <w:bCs/>
          <w:sz w:val="24"/>
          <w:szCs w:val="24"/>
          <w:u w:val="single"/>
        </w:rPr>
        <w:t>I. Opis poslova</w:t>
      </w:r>
      <w:r>
        <w:rPr>
          <w:rFonts w:ascii="Times New Roman" w:hAnsi="Times New Roman" w:cs="Times New Roman"/>
          <w:b/>
          <w:bCs/>
          <w:sz w:val="24"/>
          <w:szCs w:val="24"/>
          <w:u w:val="single"/>
        </w:rPr>
        <w:t xml:space="preserve"> i zadataka</w:t>
      </w:r>
    </w:p>
    <w:p w14:paraId="45B4FC2C" w14:textId="0195260D" w:rsidR="00422FA1" w:rsidRPr="00DC51A3" w:rsidRDefault="00371597" w:rsidP="00DC51A3">
      <w:pPr>
        <w:pStyle w:val="Bezproreda"/>
        <w:jc w:val="both"/>
        <w:rPr>
          <w:rFonts w:ascii="Times New Roman" w:hAnsi="Times New Roman" w:cs="Times New Roman"/>
          <w:sz w:val="24"/>
          <w:szCs w:val="24"/>
        </w:rPr>
      </w:pPr>
      <w:r w:rsidRPr="00DC51A3">
        <w:rPr>
          <w:rFonts w:ascii="Times New Roman" w:hAnsi="Times New Roman" w:cs="Times New Roman"/>
          <w:sz w:val="24"/>
          <w:szCs w:val="24"/>
        </w:rPr>
        <w:t xml:space="preserve">Stručni suradnik za komunalno - stambeni sustav </w:t>
      </w:r>
      <w:r w:rsidR="00422FA1" w:rsidRPr="00DC51A3">
        <w:rPr>
          <w:rFonts w:ascii="Times New Roman" w:hAnsi="Times New Roman" w:cs="Times New Roman"/>
          <w:sz w:val="24"/>
          <w:szCs w:val="24"/>
        </w:rPr>
        <w:t>obavlja sljedeće poslove utvrđene Pravilnikom o unutarnjem redu Jedinstvenog upravnog odjela Grada Cresa ("Službene novine Grada Cresa" br. 6/25):</w:t>
      </w:r>
    </w:p>
    <w:p w14:paraId="12174B2F" w14:textId="15D9ACA8" w:rsidR="005F40F6" w:rsidRPr="00DC51A3" w:rsidRDefault="00335FD4" w:rsidP="00DC51A3">
      <w:pPr>
        <w:pStyle w:val="Bezproreda"/>
        <w:jc w:val="both"/>
        <w:rPr>
          <w:rFonts w:ascii="Times New Roman" w:hAnsi="Times New Roman" w:cs="Times New Roman"/>
          <w:sz w:val="24"/>
          <w:szCs w:val="24"/>
        </w:rPr>
      </w:pPr>
      <w:r w:rsidRPr="00DC51A3">
        <w:rPr>
          <w:rFonts w:ascii="Times New Roman" w:hAnsi="Times New Roman" w:cs="Times New Roman"/>
          <w:sz w:val="24"/>
          <w:szCs w:val="24"/>
        </w:rPr>
        <w:t xml:space="preserve">1. </w:t>
      </w:r>
      <w:r w:rsidR="00DC51A3">
        <w:rPr>
          <w:rFonts w:ascii="Times New Roman" w:hAnsi="Times New Roman" w:cs="Times New Roman"/>
          <w:sz w:val="24"/>
          <w:szCs w:val="24"/>
        </w:rPr>
        <w:t>p</w:t>
      </w:r>
      <w:r w:rsidR="005F40F6" w:rsidRPr="00DC51A3">
        <w:rPr>
          <w:rFonts w:ascii="Times New Roman" w:hAnsi="Times New Roman" w:cs="Times New Roman"/>
          <w:sz w:val="24"/>
          <w:szCs w:val="24"/>
        </w:rPr>
        <w:t>oslovi koji se odnose na obavljanje komunalnih djelatnosti, održavanje i izgradnju komunalnih objekata i uređaja, koordinaciju rada pravnih i fizičkih osoba koje obavljaju pojedine komunalne djelatnosti.</w:t>
      </w:r>
    </w:p>
    <w:p w14:paraId="2ABCA667" w14:textId="470998C5" w:rsidR="005F40F6" w:rsidRPr="00DC51A3" w:rsidRDefault="00335FD4" w:rsidP="00DC51A3">
      <w:pPr>
        <w:pStyle w:val="Bezproreda"/>
        <w:jc w:val="both"/>
        <w:rPr>
          <w:rFonts w:ascii="Times New Roman" w:hAnsi="Times New Roman" w:cs="Times New Roman"/>
          <w:sz w:val="24"/>
          <w:szCs w:val="24"/>
        </w:rPr>
      </w:pPr>
      <w:r w:rsidRPr="00DC51A3">
        <w:rPr>
          <w:rFonts w:ascii="Times New Roman" w:hAnsi="Times New Roman" w:cs="Times New Roman"/>
          <w:sz w:val="24"/>
          <w:szCs w:val="24"/>
        </w:rPr>
        <w:t>2.</w:t>
      </w:r>
      <w:r w:rsidR="008971A0" w:rsidRPr="00DC51A3">
        <w:rPr>
          <w:rFonts w:ascii="Times New Roman" w:hAnsi="Times New Roman" w:cs="Times New Roman"/>
          <w:sz w:val="24"/>
          <w:szCs w:val="24"/>
        </w:rPr>
        <w:t xml:space="preserve"> </w:t>
      </w:r>
      <w:r w:rsidR="00DC51A3">
        <w:rPr>
          <w:rFonts w:ascii="Times New Roman" w:hAnsi="Times New Roman" w:cs="Times New Roman"/>
          <w:sz w:val="24"/>
          <w:szCs w:val="24"/>
        </w:rPr>
        <w:t>s</w:t>
      </w:r>
      <w:r w:rsidR="005F40F6" w:rsidRPr="00DC51A3">
        <w:rPr>
          <w:rFonts w:ascii="Times New Roman" w:hAnsi="Times New Roman" w:cs="Times New Roman"/>
          <w:sz w:val="24"/>
          <w:szCs w:val="24"/>
        </w:rPr>
        <w:t>udjeluje u pripremi prijedloga godišnjeg programa gradnje, te planova održavanja  javne rasvjete i održavanja nerazvrstanih cesta, i prati provedbu.</w:t>
      </w:r>
    </w:p>
    <w:p w14:paraId="22487864" w14:textId="06ABEA59" w:rsidR="005F40F6" w:rsidRPr="00DC51A3" w:rsidRDefault="008971A0" w:rsidP="00DC51A3">
      <w:pPr>
        <w:pStyle w:val="Bezproreda"/>
        <w:jc w:val="both"/>
        <w:rPr>
          <w:rFonts w:ascii="Times New Roman" w:hAnsi="Times New Roman" w:cs="Times New Roman"/>
          <w:sz w:val="24"/>
          <w:szCs w:val="24"/>
        </w:rPr>
      </w:pPr>
      <w:r w:rsidRPr="00DC51A3">
        <w:rPr>
          <w:rFonts w:ascii="Times New Roman" w:hAnsi="Times New Roman" w:cs="Times New Roman"/>
          <w:sz w:val="24"/>
          <w:szCs w:val="24"/>
        </w:rPr>
        <w:t xml:space="preserve">3. </w:t>
      </w:r>
      <w:r w:rsidR="00DC51A3">
        <w:rPr>
          <w:rFonts w:ascii="Times New Roman" w:hAnsi="Times New Roman" w:cs="Times New Roman"/>
          <w:sz w:val="24"/>
          <w:szCs w:val="24"/>
        </w:rPr>
        <w:t>s</w:t>
      </w:r>
      <w:r w:rsidR="005F40F6" w:rsidRPr="00DC51A3">
        <w:rPr>
          <w:rFonts w:ascii="Times New Roman" w:hAnsi="Times New Roman" w:cs="Times New Roman"/>
          <w:sz w:val="24"/>
          <w:szCs w:val="24"/>
        </w:rPr>
        <w:t xml:space="preserve">udjeluje u pripremi dokumentacije za nadmetanje za provođenje postupaka javne nabave. </w:t>
      </w:r>
    </w:p>
    <w:p w14:paraId="513F45EE" w14:textId="0D105444" w:rsidR="005F40F6" w:rsidRPr="00DC51A3" w:rsidRDefault="008971A0" w:rsidP="00DC51A3">
      <w:pPr>
        <w:pStyle w:val="Bezproreda"/>
        <w:jc w:val="both"/>
        <w:rPr>
          <w:rFonts w:ascii="Times New Roman" w:hAnsi="Times New Roman" w:cs="Times New Roman"/>
          <w:sz w:val="24"/>
          <w:szCs w:val="24"/>
        </w:rPr>
      </w:pPr>
      <w:r w:rsidRPr="00DC51A3">
        <w:rPr>
          <w:rFonts w:ascii="Times New Roman" w:hAnsi="Times New Roman" w:cs="Times New Roman"/>
          <w:sz w:val="24"/>
          <w:szCs w:val="24"/>
        </w:rPr>
        <w:t xml:space="preserve">4. </w:t>
      </w:r>
      <w:r w:rsidR="00DC51A3">
        <w:rPr>
          <w:rFonts w:ascii="Times New Roman" w:hAnsi="Times New Roman" w:cs="Times New Roman"/>
          <w:sz w:val="24"/>
          <w:szCs w:val="24"/>
        </w:rPr>
        <w:t>s</w:t>
      </w:r>
      <w:r w:rsidR="005F40F6" w:rsidRPr="00DC51A3">
        <w:rPr>
          <w:rFonts w:ascii="Times New Roman" w:hAnsi="Times New Roman" w:cs="Times New Roman"/>
          <w:sz w:val="24"/>
          <w:szCs w:val="24"/>
        </w:rPr>
        <w:t>udjeluje u pripremi prijedloga odluka i provedbi poslova koji se odnose na uređenje prometa na području Grada Cresa.</w:t>
      </w:r>
    </w:p>
    <w:p w14:paraId="7F98FA06" w14:textId="55688EFE" w:rsidR="005F40F6" w:rsidRPr="00DC51A3" w:rsidRDefault="008971A0" w:rsidP="00DC51A3">
      <w:pPr>
        <w:pStyle w:val="Bezproreda"/>
        <w:jc w:val="both"/>
        <w:rPr>
          <w:rFonts w:ascii="Times New Roman" w:hAnsi="Times New Roman" w:cs="Times New Roman"/>
          <w:sz w:val="24"/>
          <w:szCs w:val="24"/>
        </w:rPr>
      </w:pPr>
      <w:r w:rsidRPr="00DC51A3">
        <w:rPr>
          <w:rFonts w:ascii="Times New Roman" w:hAnsi="Times New Roman" w:cs="Times New Roman"/>
          <w:sz w:val="24"/>
          <w:szCs w:val="24"/>
        </w:rPr>
        <w:t xml:space="preserve">5. </w:t>
      </w:r>
      <w:r w:rsidR="00DC51A3">
        <w:rPr>
          <w:rFonts w:ascii="Times New Roman" w:hAnsi="Times New Roman" w:cs="Times New Roman"/>
          <w:sz w:val="24"/>
          <w:szCs w:val="24"/>
        </w:rPr>
        <w:t>i</w:t>
      </w:r>
      <w:r w:rsidR="005F40F6" w:rsidRPr="00DC51A3">
        <w:rPr>
          <w:rFonts w:ascii="Times New Roman" w:hAnsi="Times New Roman" w:cs="Times New Roman"/>
          <w:sz w:val="24"/>
          <w:szCs w:val="24"/>
        </w:rPr>
        <w:t>zra</w:t>
      </w:r>
      <w:r w:rsidRPr="00DC51A3">
        <w:rPr>
          <w:rFonts w:ascii="Times New Roman" w:hAnsi="Times New Roman" w:cs="Times New Roman"/>
          <w:sz w:val="24"/>
          <w:szCs w:val="24"/>
        </w:rPr>
        <w:t>đuje</w:t>
      </w:r>
      <w:r w:rsidR="005F40F6" w:rsidRPr="00DC51A3">
        <w:rPr>
          <w:rFonts w:ascii="Times New Roman" w:hAnsi="Times New Roman" w:cs="Times New Roman"/>
          <w:sz w:val="24"/>
          <w:szCs w:val="24"/>
        </w:rPr>
        <w:t xml:space="preserve"> prijedlog godišnjeg plana održavanja pomorskog dobra u općoj uporabi te pra</w:t>
      </w:r>
      <w:r w:rsidRPr="00DC51A3">
        <w:rPr>
          <w:rFonts w:ascii="Times New Roman" w:hAnsi="Times New Roman" w:cs="Times New Roman"/>
          <w:sz w:val="24"/>
          <w:szCs w:val="24"/>
        </w:rPr>
        <w:t>ti</w:t>
      </w:r>
      <w:r w:rsidR="005F40F6" w:rsidRPr="00DC51A3">
        <w:rPr>
          <w:rFonts w:ascii="Times New Roman" w:hAnsi="Times New Roman" w:cs="Times New Roman"/>
          <w:sz w:val="24"/>
          <w:szCs w:val="24"/>
        </w:rPr>
        <w:t xml:space="preserve"> provedb</w:t>
      </w:r>
      <w:r w:rsidRPr="00DC51A3">
        <w:rPr>
          <w:rFonts w:ascii="Times New Roman" w:hAnsi="Times New Roman" w:cs="Times New Roman"/>
          <w:sz w:val="24"/>
          <w:szCs w:val="24"/>
        </w:rPr>
        <w:t>u</w:t>
      </w:r>
      <w:r w:rsidR="005F40F6" w:rsidRPr="00DC51A3">
        <w:rPr>
          <w:rFonts w:ascii="Times New Roman" w:hAnsi="Times New Roman" w:cs="Times New Roman"/>
          <w:sz w:val="24"/>
          <w:szCs w:val="24"/>
        </w:rPr>
        <w:t xml:space="preserve"> plana održavanja pomorskog dobra.</w:t>
      </w:r>
    </w:p>
    <w:p w14:paraId="40A8033B" w14:textId="3E677CA1" w:rsidR="005F40F6" w:rsidRPr="00DC51A3" w:rsidRDefault="008971A0" w:rsidP="00DC51A3">
      <w:pPr>
        <w:pStyle w:val="Bezproreda"/>
        <w:jc w:val="both"/>
        <w:rPr>
          <w:rFonts w:ascii="Times New Roman" w:hAnsi="Times New Roman" w:cs="Times New Roman"/>
          <w:sz w:val="24"/>
          <w:szCs w:val="24"/>
        </w:rPr>
      </w:pPr>
      <w:r w:rsidRPr="00DC51A3">
        <w:rPr>
          <w:rFonts w:ascii="Times New Roman" w:hAnsi="Times New Roman" w:cs="Times New Roman"/>
          <w:sz w:val="24"/>
          <w:szCs w:val="24"/>
        </w:rPr>
        <w:t>6</w:t>
      </w:r>
      <w:r w:rsidR="00335FD4" w:rsidRPr="00DC51A3">
        <w:rPr>
          <w:rFonts w:ascii="Times New Roman" w:hAnsi="Times New Roman" w:cs="Times New Roman"/>
          <w:sz w:val="24"/>
          <w:szCs w:val="24"/>
        </w:rPr>
        <w:t>.</w:t>
      </w:r>
      <w:r w:rsidRPr="00DC51A3">
        <w:rPr>
          <w:rFonts w:ascii="Times New Roman" w:hAnsi="Times New Roman" w:cs="Times New Roman"/>
          <w:sz w:val="24"/>
          <w:szCs w:val="24"/>
        </w:rPr>
        <w:t xml:space="preserve"> </w:t>
      </w:r>
      <w:r w:rsidR="00DC51A3">
        <w:rPr>
          <w:rFonts w:ascii="Times New Roman" w:hAnsi="Times New Roman" w:cs="Times New Roman"/>
          <w:sz w:val="24"/>
          <w:szCs w:val="24"/>
        </w:rPr>
        <w:t>p</w:t>
      </w:r>
      <w:r w:rsidR="005F40F6" w:rsidRPr="00DC51A3">
        <w:rPr>
          <w:rFonts w:ascii="Times New Roman" w:hAnsi="Times New Roman" w:cs="Times New Roman"/>
          <w:sz w:val="24"/>
          <w:szCs w:val="24"/>
        </w:rPr>
        <w:t>oslovi koordinacije i praćenje izvođenja radova vezanih za gradske investicije i vođenje evidencije o investicijama.</w:t>
      </w:r>
    </w:p>
    <w:p w14:paraId="2AC7A09F" w14:textId="5CC44975" w:rsidR="005F40F6" w:rsidRPr="00DC51A3" w:rsidRDefault="008971A0" w:rsidP="00DC51A3">
      <w:pPr>
        <w:pStyle w:val="Bezproreda"/>
        <w:jc w:val="both"/>
        <w:rPr>
          <w:rFonts w:ascii="Times New Roman" w:hAnsi="Times New Roman" w:cs="Times New Roman"/>
          <w:sz w:val="24"/>
          <w:szCs w:val="24"/>
        </w:rPr>
      </w:pPr>
      <w:r w:rsidRPr="00DC51A3">
        <w:rPr>
          <w:rFonts w:ascii="Times New Roman" w:hAnsi="Times New Roman" w:cs="Times New Roman"/>
          <w:sz w:val="24"/>
          <w:szCs w:val="24"/>
        </w:rPr>
        <w:t>7</w:t>
      </w:r>
      <w:r w:rsidR="00335FD4" w:rsidRPr="00DC51A3">
        <w:rPr>
          <w:rFonts w:ascii="Times New Roman" w:hAnsi="Times New Roman" w:cs="Times New Roman"/>
          <w:sz w:val="24"/>
          <w:szCs w:val="24"/>
        </w:rPr>
        <w:t xml:space="preserve">. </w:t>
      </w:r>
      <w:r w:rsidR="00DC51A3">
        <w:rPr>
          <w:rFonts w:ascii="Times New Roman" w:hAnsi="Times New Roman" w:cs="Times New Roman"/>
          <w:sz w:val="24"/>
          <w:szCs w:val="24"/>
        </w:rPr>
        <w:t>o</w:t>
      </w:r>
      <w:r w:rsidR="005F40F6" w:rsidRPr="00DC51A3">
        <w:rPr>
          <w:rFonts w:ascii="Times New Roman" w:hAnsi="Times New Roman" w:cs="Times New Roman"/>
          <w:sz w:val="24"/>
          <w:szCs w:val="24"/>
        </w:rPr>
        <w:t>bračun i izdavanje rješenja o komunalnom doprinosu i naknade za zadržavanje nezakonito izgrađene građevine u prostoru i vođenje evidencije.</w:t>
      </w:r>
      <w:r w:rsidR="005F40F6" w:rsidRPr="00DC51A3">
        <w:rPr>
          <w:rFonts w:ascii="Times New Roman" w:hAnsi="Times New Roman" w:cs="Times New Roman"/>
          <w:sz w:val="24"/>
          <w:szCs w:val="24"/>
        </w:rPr>
        <w:tab/>
      </w:r>
    </w:p>
    <w:p w14:paraId="1A69189A" w14:textId="2EA94D08" w:rsidR="005F40F6" w:rsidRPr="00DC51A3" w:rsidRDefault="008971A0" w:rsidP="00DC51A3">
      <w:pPr>
        <w:pStyle w:val="Bezproreda"/>
        <w:jc w:val="both"/>
        <w:rPr>
          <w:rFonts w:ascii="Times New Roman" w:hAnsi="Times New Roman" w:cs="Times New Roman"/>
          <w:sz w:val="24"/>
          <w:szCs w:val="24"/>
        </w:rPr>
      </w:pPr>
      <w:r w:rsidRPr="00DC51A3">
        <w:rPr>
          <w:rFonts w:ascii="Times New Roman" w:hAnsi="Times New Roman" w:cs="Times New Roman"/>
          <w:sz w:val="24"/>
          <w:szCs w:val="24"/>
        </w:rPr>
        <w:t>8</w:t>
      </w:r>
      <w:r w:rsidR="00335FD4" w:rsidRPr="00DC51A3">
        <w:rPr>
          <w:rFonts w:ascii="Times New Roman" w:hAnsi="Times New Roman" w:cs="Times New Roman"/>
          <w:sz w:val="24"/>
          <w:szCs w:val="24"/>
        </w:rPr>
        <w:t xml:space="preserve">. </w:t>
      </w:r>
      <w:r w:rsidR="00DC51A3">
        <w:rPr>
          <w:rFonts w:ascii="Times New Roman" w:hAnsi="Times New Roman" w:cs="Times New Roman"/>
          <w:sz w:val="24"/>
          <w:szCs w:val="24"/>
        </w:rPr>
        <w:t>p</w:t>
      </w:r>
      <w:r w:rsidR="005F40F6" w:rsidRPr="00DC51A3">
        <w:rPr>
          <w:rFonts w:ascii="Times New Roman" w:hAnsi="Times New Roman" w:cs="Times New Roman"/>
          <w:sz w:val="24"/>
          <w:szCs w:val="24"/>
        </w:rPr>
        <w:t>oslovi vezani uz propise koji se odnose na zaštitu od požara, civilnu zaštitu, te zaštitu i spašavanje.</w:t>
      </w:r>
    </w:p>
    <w:p w14:paraId="2EE8B1DD" w14:textId="14DE6F96" w:rsidR="005F40F6" w:rsidRDefault="008971A0" w:rsidP="00DC51A3">
      <w:pPr>
        <w:pStyle w:val="Bezproreda"/>
        <w:jc w:val="both"/>
        <w:rPr>
          <w:rFonts w:ascii="Times New Roman" w:hAnsi="Times New Roman" w:cs="Times New Roman"/>
          <w:sz w:val="24"/>
          <w:szCs w:val="24"/>
        </w:rPr>
      </w:pPr>
      <w:r w:rsidRPr="00DC51A3">
        <w:rPr>
          <w:rFonts w:ascii="Times New Roman" w:hAnsi="Times New Roman" w:cs="Times New Roman"/>
          <w:sz w:val="24"/>
          <w:szCs w:val="24"/>
        </w:rPr>
        <w:t>9</w:t>
      </w:r>
      <w:r w:rsidR="00335FD4" w:rsidRPr="00DC51A3">
        <w:rPr>
          <w:rFonts w:ascii="Times New Roman" w:hAnsi="Times New Roman" w:cs="Times New Roman"/>
          <w:sz w:val="24"/>
          <w:szCs w:val="24"/>
        </w:rPr>
        <w:t xml:space="preserve">. </w:t>
      </w:r>
      <w:r w:rsidR="00DC51A3">
        <w:rPr>
          <w:rFonts w:ascii="Times New Roman" w:hAnsi="Times New Roman" w:cs="Times New Roman"/>
          <w:sz w:val="24"/>
          <w:szCs w:val="24"/>
        </w:rPr>
        <w:t>d</w:t>
      </w:r>
      <w:r w:rsidR="005F40F6" w:rsidRPr="00DC51A3">
        <w:rPr>
          <w:rFonts w:ascii="Times New Roman" w:hAnsi="Times New Roman" w:cs="Times New Roman"/>
          <w:sz w:val="24"/>
          <w:szCs w:val="24"/>
        </w:rPr>
        <w:t>rugi poslovi utvrđeni zakonom i drugim općim propisima, općim aktom Gradskog vijeća ili pojedinačnim aktom ili nalogom gradonačelnika, pročelnika ili voditelja odsjeka.</w:t>
      </w:r>
    </w:p>
    <w:p w14:paraId="2035DA9B" w14:textId="77777777" w:rsidR="00DC51A3" w:rsidRDefault="00DC51A3" w:rsidP="00DC51A3">
      <w:pPr>
        <w:pStyle w:val="Bezproreda"/>
        <w:jc w:val="both"/>
        <w:rPr>
          <w:rFonts w:ascii="Times New Roman" w:hAnsi="Times New Roman" w:cs="Times New Roman"/>
          <w:sz w:val="24"/>
          <w:szCs w:val="24"/>
        </w:rPr>
      </w:pPr>
    </w:p>
    <w:p w14:paraId="00FBD88A" w14:textId="77777777" w:rsidR="00DC51A3" w:rsidRPr="00DC51A3" w:rsidRDefault="00DC51A3" w:rsidP="00DC51A3">
      <w:pPr>
        <w:pStyle w:val="Bezproreda"/>
        <w:jc w:val="both"/>
        <w:rPr>
          <w:rFonts w:ascii="Times New Roman" w:hAnsi="Times New Roman" w:cs="Times New Roman"/>
          <w:sz w:val="24"/>
          <w:szCs w:val="24"/>
        </w:rPr>
      </w:pPr>
    </w:p>
    <w:p w14:paraId="0E1E1A43" w14:textId="77777777" w:rsidR="00422FA1" w:rsidRPr="00506558" w:rsidRDefault="00422FA1" w:rsidP="00422FA1">
      <w:pPr>
        <w:jc w:val="both"/>
        <w:rPr>
          <w:rFonts w:ascii="Times New Roman" w:hAnsi="Times New Roman" w:cs="Times New Roman"/>
          <w:sz w:val="24"/>
          <w:szCs w:val="24"/>
        </w:rPr>
      </w:pPr>
      <w:r w:rsidRPr="00506558">
        <w:rPr>
          <w:rFonts w:ascii="Times New Roman" w:hAnsi="Times New Roman" w:cs="Times New Roman"/>
          <w:b/>
          <w:bCs/>
          <w:sz w:val="24"/>
          <w:szCs w:val="24"/>
          <w:u w:val="single"/>
        </w:rPr>
        <w:lastRenderedPageBreak/>
        <w:t>II. Podaci o plaći</w:t>
      </w:r>
    </w:p>
    <w:p w14:paraId="04A61A62" w14:textId="07B51670" w:rsidR="007D1E16" w:rsidRDefault="007D1E16" w:rsidP="005954E9">
      <w:pPr>
        <w:pStyle w:val="Bezproreda"/>
        <w:jc w:val="both"/>
        <w:rPr>
          <w:rFonts w:ascii="Times New Roman" w:hAnsi="Times New Roman" w:cs="Times New Roman"/>
          <w:sz w:val="24"/>
          <w:szCs w:val="24"/>
        </w:rPr>
      </w:pPr>
      <w:r w:rsidRPr="005954E9">
        <w:rPr>
          <w:rFonts w:ascii="Times New Roman" w:hAnsi="Times New Roman" w:cs="Times New Roman"/>
          <w:sz w:val="24"/>
          <w:szCs w:val="24"/>
        </w:rPr>
        <w:t>Sukladno Zaključku gradonačelnika Grada Cresa KLASA: 120-01/24-01/2, URBROJ: 2170-4-02-25-4 od 28. travnja 2025. godine te Odluke o koeficijentima za obračun plaće službenika i namještenika („Službene novine Grada Cresa“ br. 3/23), plaću stručnog suradnika za stambeno - komunalni sustav čini umnožak osnovice za obračun plaća u bruto iznosu od 672,19 eura i koeficijenta koji iznosi 2,</w:t>
      </w:r>
      <w:r w:rsidR="00EC5334" w:rsidRPr="005954E9">
        <w:rPr>
          <w:rFonts w:ascii="Times New Roman" w:hAnsi="Times New Roman" w:cs="Times New Roman"/>
          <w:sz w:val="24"/>
          <w:szCs w:val="24"/>
        </w:rPr>
        <w:t>69</w:t>
      </w:r>
      <w:r w:rsidRPr="005954E9">
        <w:rPr>
          <w:rFonts w:ascii="Times New Roman" w:hAnsi="Times New Roman" w:cs="Times New Roman"/>
          <w:sz w:val="24"/>
          <w:szCs w:val="24"/>
        </w:rPr>
        <w:t>, uvećano za 0,5% za svaku navršenu godinu radnog staža.</w:t>
      </w:r>
    </w:p>
    <w:p w14:paraId="52642AE5" w14:textId="77777777" w:rsidR="005954E9" w:rsidRPr="005954E9" w:rsidRDefault="005954E9" w:rsidP="005954E9">
      <w:pPr>
        <w:pStyle w:val="Bezproreda"/>
        <w:jc w:val="both"/>
        <w:rPr>
          <w:rFonts w:ascii="Times New Roman" w:hAnsi="Times New Roman" w:cs="Times New Roman"/>
          <w:sz w:val="24"/>
          <w:szCs w:val="24"/>
        </w:rPr>
      </w:pPr>
    </w:p>
    <w:p w14:paraId="0AC20C8A" w14:textId="77777777" w:rsidR="00422FA1" w:rsidRPr="004552CB" w:rsidRDefault="00422FA1" w:rsidP="00422FA1">
      <w:pPr>
        <w:rPr>
          <w:rFonts w:ascii="Times New Roman" w:hAnsi="Times New Roman" w:cs="Times New Roman"/>
          <w:sz w:val="24"/>
          <w:szCs w:val="24"/>
        </w:rPr>
      </w:pPr>
      <w:r w:rsidRPr="004552CB">
        <w:rPr>
          <w:rFonts w:ascii="Times New Roman" w:hAnsi="Times New Roman" w:cs="Times New Roman"/>
          <w:b/>
          <w:bCs/>
          <w:sz w:val="24"/>
          <w:szCs w:val="24"/>
          <w:u w:val="single"/>
        </w:rPr>
        <w:t>III. Prethodna provjera znanja i sposobnosti</w:t>
      </w:r>
    </w:p>
    <w:p w14:paraId="511BA55F" w14:textId="77777777" w:rsidR="0028785F" w:rsidRDefault="00422FA1" w:rsidP="0028785F">
      <w:pPr>
        <w:rPr>
          <w:rFonts w:ascii="Times New Roman" w:hAnsi="Times New Roman" w:cs="Times New Roman"/>
          <w:sz w:val="24"/>
          <w:szCs w:val="24"/>
        </w:rPr>
      </w:pPr>
      <w:r w:rsidRPr="0091566F">
        <w:rPr>
          <w:rFonts w:ascii="Times New Roman" w:hAnsi="Times New Roman" w:cs="Times New Roman"/>
          <w:sz w:val="24"/>
          <w:szCs w:val="24"/>
        </w:rPr>
        <w:t>Za kandidate prijavljene na natječaj koji ispunjavaju formalne uvjete natječaja provest će se testiranje i intervju radi prethodne provjere znanja i sposobnosti.</w:t>
      </w:r>
      <w:r w:rsidRPr="0091566F">
        <w:rPr>
          <w:rFonts w:ascii="Times New Roman" w:hAnsi="Times New Roman" w:cs="Times New Roman"/>
          <w:sz w:val="24"/>
          <w:szCs w:val="24"/>
        </w:rPr>
        <w:br/>
      </w:r>
      <w:r w:rsidRPr="004552CB">
        <w:rPr>
          <w:rFonts w:ascii="Times New Roman" w:hAnsi="Times New Roman" w:cs="Times New Roman"/>
          <w:sz w:val="24"/>
          <w:szCs w:val="24"/>
        </w:rPr>
        <w:t>Prethodna provjera znanja i sposobnosti obavlja se putem:</w:t>
      </w:r>
      <w:r w:rsidRPr="004552CB">
        <w:rPr>
          <w:rFonts w:ascii="Times New Roman" w:hAnsi="Times New Roman" w:cs="Times New Roman"/>
          <w:sz w:val="24"/>
          <w:szCs w:val="24"/>
        </w:rPr>
        <w:br/>
        <w:t>– pisanog testiranja</w:t>
      </w:r>
      <w:r w:rsidRPr="004552CB">
        <w:rPr>
          <w:rFonts w:ascii="Times New Roman" w:hAnsi="Times New Roman" w:cs="Times New Roman"/>
          <w:sz w:val="24"/>
          <w:szCs w:val="24"/>
        </w:rPr>
        <w:br/>
        <w:t>– intervjua</w:t>
      </w:r>
    </w:p>
    <w:p w14:paraId="125DCCCE" w14:textId="2D34793B" w:rsidR="00422FA1" w:rsidRPr="0028785F" w:rsidRDefault="00422FA1" w:rsidP="0028785F">
      <w:pPr>
        <w:rPr>
          <w:rFonts w:ascii="Times New Roman" w:hAnsi="Times New Roman" w:cs="Times New Roman"/>
          <w:sz w:val="24"/>
          <w:szCs w:val="24"/>
        </w:rPr>
      </w:pPr>
      <w:r w:rsidRPr="004552CB">
        <w:br/>
      </w:r>
      <w:r w:rsidRPr="00582F59">
        <w:rPr>
          <w:rFonts w:ascii="Times New Roman" w:hAnsi="Times New Roman" w:cs="Times New Roman"/>
          <w:b/>
          <w:bCs/>
          <w:sz w:val="24"/>
          <w:szCs w:val="24"/>
        </w:rPr>
        <w:t>1. Pravni izvori za pripremu kandidata za pisano testiranje</w:t>
      </w:r>
    </w:p>
    <w:p w14:paraId="41CE0A98" w14:textId="77777777" w:rsidR="00582F59" w:rsidRPr="00582F59" w:rsidRDefault="00582F59" w:rsidP="00582F59">
      <w:pPr>
        <w:pStyle w:val="Bezproreda"/>
        <w:jc w:val="both"/>
        <w:rPr>
          <w:rFonts w:ascii="Times New Roman" w:hAnsi="Times New Roman" w:cs="Times New Roman"/>
          <w:b/>
          <w:bCs/>
          <w:sz w:val="24"/>
          <w:szCs w:val="24"/>
        </w:rPr>
      </w:pPr>
    </w:p>
    <w:p w14:paraId="3386C11F" w14:textId="77777777" w:rsidR="00422FA1" w:rsidRPr="00582F59" w:rsidRDefault="00422FA1" w:rsidP="00582F59">
      <w:pPr>
        <w:pStyle w:val="Bezproreda"/>
        <w:jc w:val="both"/>
        <w:rPr>
          <w:rFonts w:ascii="Times New Roman" w:hAnsi="Times New Roman" w:cs="Times New Roman"/>
          <w:sz w:val="24"/>
          <w:szCs w:val="24"/>
        </w:rPr>
      </w:pPr>
      <w:r w:rsidRPr="00582F59">
        <w:rPr>
          <w:rFonts w:ascii="Times New Roman" w:hAnsi="Times New Roman" w:cs="Times New Roman"/>
          <w:sz w:val="24"/>
          <w:szCs w:val="24"/>
        </w:rPr>
        <w:t xml:space="preserve">- </w:t>
      </w:r>
      <w:r w:rsidRPr="00582F59">
        <w:rPr>
          <w:rFonts w:ascii="Times New Roman" w:hAnsi="Times New Roman" w:cs="Times New Roman"/>
          <w:sz w:val="24"/>
          <w:szCs w:val="24"/>
          <w:u w:val="single"/>
        </w:rPr>
        <w:t>Zakon o lokalnoj i područnoj (regionalnoj) samoupravi</w:t>
      </w:r>
      <w:r w:rsidRPr="00582F59">
        <w:rPr>
          <w:rFonts w:ascii="Times New Roman" w:hAnsi="Times New Roman" w:cs="Times New Roman"/>
          <w:sz w:val="24"/>
          <w:szCs w:val="24"/>
        </w:rPr>
        <w:t xml:space="preserve"> ("Narodne novine" br. 33/01., 60/01., 129/05., 109/07., 36/09., 125/08., 36/09., 150/11., 19/13. - službeni pročišćeni tekst, 144/12., 137/15. - službeni pročišćeni tekst, 123/17., 98/19., 144/20.)</w:t>
      </w:r>
    </w:p>
    <w:p w14:paraId="12D4E2A7" w14:textId="77777777" w:rsidR="00FF2101" w:rsidRPr="00582F59" w:rsidRDefault="00422FA1" w:rsidP="00582F59">
      <w:pPr>
        <w:pStyle w:val="Bezproreda"/>
        <w:jc w:val="both"/>
        <w:rPr>
          <w:rFonts w:ascii="Times New Roman" w:hAnsi="Times New Roman" w:cs="Times New Roman"/>
          <w:sz w:val="24"/>
          <w:szCs w:val="24"/>
        </w:rPr>
      </w:pPr>
      <w:r w:rsidRPr="00582F59">
        <w:rPr>
          <w:rFonts w:ascii="Times New Roman" w:hAnsi="Times New Roman" w:cs="Times New Roman"/>
          <w:sz w:val="24"/>
          <w:szCs w:val="24"/>
        </w:rPr>
        <w:t xml:space="preserve">- </w:t>
      </w:r>
      <w:r w:rsidR="002D08E9" w:rsidRPr="00582F59">
        <w:rPr>
          <w:rFonts w:ascii="Times New Roman" w:hAnsi="Times New Roman" w:cs="Times New Roman"/>
          <w:sz w:val="24"/>
          <w:szCs w:val="24"/>
          <w:u w:val="single"/>
        </w:rPr>
        <w:t>Zakon o komunalnom gospodarstvu</w:t>
      </w:r>
      <w:r w:rsidR="002D08E9" w:rsidRPr="00582F59">
        <w:rPr>
          <w:rFonts w:ascii="Times New Roman" w:hAnsi="Times New Roman" w:cs="Times New Roman"/>
          <w:sz w:val="24"/>
          <w:szCs w:val="24"/>
        </w:rPr>
        <w:t xml:space="preserve"> ("Narodne novine" br. 68/18., 110/18., 32/20., 145/24.)</w:t>
      </w:r>
    </w:p>
    <w:p w14:paraId="53AB8446" w14:textId="0EC0EEC0" w:rsidR="00422FA1" w:rsidRPr="00090CDB" w:rsidRDefault="00FF2101" w:rsidP="00582F59">
      <w:pPr>
        <w:pStyle w:val="Bezproreda"/>
        <w:jc w:val="both"/>
      </w:pPr>
      <w:r w:rsidRPr="00582F59">
        <w:rPr>
          <w:rFonts w:ascii="Times New Roman" w:hAnsi="Times New Roman" w:cs="Times New Roman"/>
          <w:sz w:val="24"/>
          <w:szCs w:val="24"/>
        </w:rPr>
        <w:t xml:space="preserve">- </w:t>
      </w:r>
      <w:r w:rsidR="007C2740" w:rsidRPr="00582F59">
        <w:rPr>
          <w:rFonts w:ascii="Times New Roman" w:hAnsi="Times New Roman" w:cs="Times New Roman"/>
          <w:sz w:val="24"/>
          <w:szCs w:val="24"/>
          <w:u w:val="single"/>
        </w:rPr>
        <w:t>Zakon o gradnji</w:t>
      </w:r>
      <w:r w:rsidR="007C2740" w:rsidRPr="00582F59">
        <w:rPr>
          <w:rFonts w:ascii="Times New Roman" w:hAnsi="Times New Roman" w:cs="Times New Roman"/>
          <w:sz w:val="24"/>
          <w:szCs w:val="24"/>
        </w:rPr>
        <w:t xml:space="preserve"> ("Narodne novine" br. 153/13., 20/17., 39/19., 125/19., 145/24.)</w:t>
      </w:r>
      <w:r w:rsidR="00422FA1" w:rsidRPr="00582F59">
        <w:rPr>
          <w:rFonts w:ascii="Times New Roman" w:hAnsi="Times New Roman" w:cs="Times New Roman"/>
          <w:sz w:val="24"/>
          <w:szCs w:val="24"/>
        </w:rPr>
        <w:br/>
      </w:r>
    </w:p>
    <w:p w14:paraId="75FE4C3D" w14:textId="77777777" w:rsidR="00422FA1" w:rsidRDefault="00422FA1" w:rsidP="005954E9">
      <w:pPr>
        <w:pStyle w:val="Bezproreda"/>
        <w:jc w:val="both"/>
        <w:rPr>
          <w:rFonts w:ascii="Times New Roman" w:hAnsi="Times New Roman" w:cs="Times New Roman"/>
          <w:b/>
          <w:bCs/>
          <w:sz w:val="24"/>
          <w:szCs w:val="24"/>
        </w:rPr>
      </w:pPr>
      <w:r w:rsidRPr="005954E9">
        <w:rPr>
          <w:rFonts w:ascii="Times New Roman" w:hAnsi="Times New Roman" w:cs="Times New Roman"/>
          <w:b/>
          <w:bCs/>
          <w:sz w:val="24"/>
          <w:szCs w:val="24"/>
        </w:rPr>
        <w:t>2. Pravila prethodne provjere znanja</w:t>
      </w:r>
    </w:p>
    <w:p w14:paraId="79DFD24E" w14:textId="77777777" w:rsidR="005954E9" w:rsidRPr="005954E9" w:rsidRDefault="005954E9" w:rsidP="005954E9">
      <w:pPr>
        <w:pStyle w:val="Bezproreda"/>
        <w:jc w:val="both"/>
        <w:rPr>
          <w:rFonts w:ascii="Times New Roman" w:hAnsi="Times New Roman" w:cs="Times New Roman"/>
          <w:b/>
          <w:bCs/>
          <w:sz w:val="24"/>
          <w:szCs w:val="24"/>
        </w:rPr>
      </w:pPr>
    </w:p>
    <w:p w14:paraId="37BFC60F" w14:textId="77777777" w:rsidR="00422FA1" w:rsidRPr="005954E9" w:rsidRDefault="00422FA1" w:rsidP="005954E9">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531DF7B4" w14:textId="77777777" w:rsidR="00422FA1" w:rsidRPr="005954E9" w:rsidRDefault="00422FA1" w:rsidP="005954E9">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pisano testiranje traje 30 minuta</w:t>
      </w:r>
    </w:p>
    <w:p w14:paraId="3FB48E74" w14:textId="77777777" w:rsidR="00422FA1" w:rsidRPr="005954E9" w:rsidRDefault="00422FA1" w:rsidP="005954E9">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za vrijeme pisanog testiranja nije dopušteno: koristiti se bilo kakvom literaturom odnosno bilješkama, koristiti mobitel ili druga komunikacijska sredstva, napuštati prostoriju u kojoj se provjera odvija, razgovarati s ostalim kandidatima niti na bilo koji drugi način remetiti koncentraciju kandidata.</w:t>
      </w:r>
    </w:p>
    <w:p w14:paraId="0CC9DEB9" w14:textId="77777777" w:rsidR="00422FA1" w:rsidRPr="005954E9" w:rsidRDefault="00422FA1" w:rsidP="005954E9">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kandidati koji će se ponašati neprimjereno ili prekršiti jedno od gore navedenih pravila, biti će udaljeni s testiranja, a njihov rezultat i rad povjerenstvo neće bodovati.</w:t>
      </w:r>
    </w:p>
    <w:p w14:paraId="377205DF" w14:textId="77777777" w:rsidR="00422FA1" w:rsidRPr="005954E9" w:rsidRDefault="00422FA1" w:rsidP="005954E9">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na pisanom testiranju moguće je ostvariti ukupno 10 bodova</w:t>
      </w:r>
    </w:p>
    <w:p w14:paraId="2C580B5D" w14:textId="77777777" w:rsidR="00422FA1" w:rsidRPr="005954E9" w:rsidRDefault="00422FA1" w:rsidP="005954E9">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smatra se da je kandidat uspješno položio test ako je na pisanom testiranju ostvario najmanje 50% bodova (5 bodova)</w:t>
      </w:r>
    </w:p>
    <w:p w14:paraId="48B8AFF9" w14:textId="77777777" w:rsidR="00422FA1" w:rsidRPr="005954E9" w:rsidRDefault="00422FA1" w:rsidP="005954E9">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s kandidatima koji uspješno polože test provest će se intervju</w:t>
      </w:r>
    </w:p>
    <w:p w14:paraId="7043BE58" w14:textId="77777777" w:rsidR="00422FA1" w:rsidRPr="005954E9" w:rsidRDefault="00422FA1" w:rsidP="005954E9">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Povjerenstvo provodi intervju na način da kroz razgovor s kandidatima utvrđuje interese, profesionalne ciljeve i motivaciju kandidata za rad u jedinici lokalne samouprave, a na intervjuu kandidati mogu ostvariti do 10 bodova. Smatra se da je kandidat uspješno položio intervju ukoliko je ostvario najmanje 5 bodova.</w:t>
      </w:r>
    </w:p>
    <w:p w14:paraId="71EA1C78" w14:textId="77777777" w:rsidR="00422FA1" w:rsidRDefault="00422FA1" w:rsidP="005954E9">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kandidati koji su pristupili testiranju imaju pravo uvida u rezultate provedenog postupka.</w:t>
      </w:r>
    </w:p>
    <w:p w14:paraId="38E2BE9C" w14:textId="77777777" w:rsidR="005954E9" w:rsidRPr="005954E9" w:rsidRDefault="005954E9" w:rsidP="005954E9">
      <w:pPr>
        <w:pStyle w:val="Bezproreda"/>
        <w:jc w:val="both"/>
        <w:rPr>
          <w:rFonts w:ascii="Times New Roman" w:hAnsi="Times New Roman" w:cs="Times New Roman"/>
          <w:sz w:val="24"/>
          <w:szCs w:val="24"/>
        </w:rPr>
      </w:pPr>
    </w:p>
    <w:p w14:paraId="596E9D8F" w14:textId="77777777" w:rsidR="005954E9" w:rsidRDefault="005954E9" w:rsidP="005954E9">
      <w:pPr>
        <w:pStyle w:val="Bezproreda"/>
        <w:jc w:val="both"/>
        <w:rPr>
          <w:rFonts w:ascii="Times New Roman" w:hAnsi="Times New Roman" w:cs="Times New Roman"/>
          <w:b/>
          <w:bCs/>
          <w:sz w:val="24"/>
          <w:szCs w:val="24"/>
        </w:rPr>
      </w:pPr>
    </w:p>
    <w:p w14:paraId="11C008FF" w14:textId="77777777" w:rsidR="005954E9" w:rsidRDefault="005954E9" w:rsidP="005954E9">
      <w:pPr>
        <w:pStyle w:val="Bezproreda"/>
        <w:jc w:val="both"/>
        <w:rPr>
          <w:rFonts w:ascii="Times New Roman" w:hAnsi="Times New Roman" w:cs="Times New Roman"/>
          <w:b/>
          <w:bCs/>
          <w:sz w:val="24"/>
          <w:szCs w:val="24"/>
        </w:rPr>
      </w:pPr>
    </w:p>
    <w:p w14:paraId="3D531404" w14:textId="0F25E91E" w:rsidR="00422FA1" w:rsidRDefault="00422FA1" w:rsidP="005954E9">
      <w:pPr>
        <w:pStyle w:val="Bezproreda"/>
        <w:jc w:val="both"/>
        <w:rPr>
          <w:rFonts w:ascii="Times New Roman" w:hAnsi="Times New Roman" w:cs="Times New Roman"/>
          <w:b/>
          <w:bCs/>
          <w:sz w:val="24"/>
          <w:szCs w:val="24"/>
        </w:rPr>
      </w:pPr>
      <w:r w:rsidRPr="005954E9">
        <w:rPr>
          <w:rFonts w:ascii="Times New Roman" w:hAnsi="Times New Roman" w:cs="Times New Roman"/>
          <w:b/>
          <w:bCs/>
          <w:sz w:val="24"/>
          <w:szCs w:val="24"/>
        </w:rPr>
        <w:lastRenderedPageBreak/>
        <w:t xml:space="preserve">3. Vrijeme i mjesto održavanja testiranja </w:t>
      </w:r>
    </w:p>
    <w:p w14:paraId="4C6A9360" w14:textId="77777777" w:rsidR="005954E9" w:rsidRPr="005954E9" w:rsidRDefault="005954E9" w:rsidP="005954E9">
      <w:pPr>
        <w:pStyle w:val="Bezproreda"/>
        <w:jc w:val="both"/>
        <w:rPr>
          <w:rFonts w:ascii="Times New Roman" w:hAnsi="Times New Roman" w:cs="Times New Roman"/>
          <w:b/>
          <w:bCs/>
          <w:sz w:val="24"/>
          <w:szCs w:val="24"/>
        </w:rPr>
      </w:pPr>
    </w:p>
    <w:p w14:paraId="3733B100" w14:textId="77777777" w:rsidR="00422FA1" w:rsidRPr="005954E9" w:rsidRDefault="00422FA1" w:rsidP="005954E9">
      <w:pPr>
        <w:pStyle w:val="Bezproreda"/>
        <w:jc w:val="both"/>
        <w:rPr>
          <w:rFonts w:ascii="Times New Roman" w:hAnsi="Times New Roman" w:cs="Times New Roman"/>
          <w:sz w:val="24"/>
          <w:szCs w:val="24"/>
        </w:rPr>
      </w:pPr>
      <w:r w:rsidRPr="005954E9">
        <w:rPr>
          <w:rFonts w:ascii="Times New Roman" w:hAnsi="Times New Roman" w:cs="Times New Roman"/>
          <w:sz w:val="24"/>
          <w:szCs w:val="24"/>
        </w:rPr>
        <w:t>Obavijest o vremenu održavanja prethodne provjere znanja i sposobnosti kandidata biti će objavljena najkasnije 5 dana prije testiranja, na službenoj web-stranici Grada Cresa </w:t>
      </w:r>
      <w:hyperlink r:id="rId5" w:history="1">
        <w:r w:rsidRPr="005954E9">
          <w:rPr>
            <w:rStyle w:val="Hiperveza"/>
            <w:rFonts w:ascii="Times New Roman" w:hAnsi="Times New Roman" w:cs="Times New Roman"/>
            <w:sz w:val="24"/>
            <w:szCs w:val="24"/>
            <w:u w:val="none"/>
          </w:rPr>
          <w:t>www.cres.hr</w:t>
        </w:r>
      </w:hyperlink>
      <w:r w:rsidRPr="005954E9">
        <w:rPr>
          <w:rFonts w:ascii="Times New Roman" w:hAnsi="Times New Roman" w:cs="Times New Roman"/>
          <w:sz w:val="24"/>
          <w:szCs w:val="24"/>
        </w:rPr>
        <w:t> i na oglasnoj ploči Grada Cresa na adresi Creskog statuta 15, 51557 Cres, prizemlje.</w:t>
      </w:r>
    </w:p>
    <w:p w14:paraId="551A14C8" w14:textId="77777777" w:rsidR="00422FA1" w:rsidRPr="007463BE" w:rsidRDefault="00422FA1" w:rsidP="00422FA1">
      <w:pPr>
        <w:jc w:val="both"/>
        <w:rPr>
          <w:rFonts w:ascii="Times New Roman" w:hAnsi="Times New Roman" w:cs="Times New Roman"/>
          <w:sz w:val="24"/>
          <w:szCs w:val="24"/>
        </w:rPr>
      </w:pPr>
    </w:p>
    <w:p w14:paraId="649C16F1" w14:textId="77777777" w:rsidR="00422FA1" w:rsidRDefault="00422FA1" w:rsidP="00422FA1">
      <w:pPr>
        <w:jc w:val="both"/>
        <w:rPr>
          <w:rFonts w:ascii="Times New Roman" w:hAnsi="Times New Roman" w:cs="Times New Roman"/>
          <w:sz w:val="24"/>
          <w:szCs w:val="24"/>
        </w:rPr>
      </w:pPr>
      <w:r>
        <w:rPr>
          <w:rFonts w:ascii="Times New Roman" w:hAnsi="Times New Roman" w:cs="Times New Roman"/>
          <w:sz w:val="24"/>
          <w:szCs w:val="24"/>
        </w:rPr>
        <w:t>N</w:t>
      </w:r>
      <w:r w:rsidRPr="000B72F3">
        <w:rPr>
          <w:rFonts w:ascii="Times New Roman" w:hAnsi="Times New Roman" w:cs="Times New Roman"/>
          <w:sz w:val="24"/>
          <w:szCs w:val="24"/>
        </w:rPr>
        <w:t>akon provedenog pisanog testiranja i intervjua, Povjerenstvo utvrđuje rang listu kandidata prema ukupnom broju bodova</w:t>
      </w:r>
      <w:r>
        <w:rPr>
          <w:rFonts w:ascii="Times New Roman" w:hAnsi="Times New Roman" w:cs="Times New Roman"/>
          <w:sz w:val="24"/>
          <w:szCs w:val="24"/>
        </w:rPr>
        <w:t xml:space="preserve"> te Pročelniku Jedinstvenog upravnog odjela dostavlja </w:t>
      </w:r>
      <w:r w:rsidRPr="000B72F3">
        <w:rPr>
          <w:rFonts w:ascii="Times New Roman" w:hAnsi="Times New Roman" w:cs="Times New Roman"/>
          <w:sz w:val="24"/>
          <w:szCs w:val="24"/>
        </w:rPr>
        <w:t>Izvješće o provedenom postupku i rang listu kandidata</w:t>
      </w:r>
      <w:r>
        <w:rPr>
          <w:rFonts w:ascii="Times New Roman" w:hAnsi="Times New Roman" w:cs="Times New Roman"/>
          <w:sz w:val="24"/>
          <w:szCs w:val="24"/>
        </w:rPr>
        <w:t>.</w:t>
      </w:r>
    </w:p>
    <w:p w14:paraId="53291708" w14:textId="77777777" w:rsidR="00422FA1" w:rsidRDefault="00422FA1" w:rsidP="00422FA1">
      <w:pPr>
        <w:jc w:val="both"/>
        <w:rPr>
          <w:rFonts w:ascii="Times New Roman" w:hAnsi="Times New Roman" w:cs="Times New Roman"/>
          <w:sz w:val="24"/>
          <w:szCs w:val="24"/>
        </w:rPr>
      </w:pPr>
      <w:r w:rsidRPr="000B72F3">
        <w:rPr>
          <w:rFonts w:ascii="Times New Roman" w:hAnsi="Times New Roman" w:cs="Times New Roman"/>
          <w:sz w:val="24"/>
          <w:szCs w:val="24"/>
        </w:rPr>
        <w:t>Pročelni</w:t>
      </w:r>
      <w:r>
        <w:rPr>
          <w:rFonts w:ascii="Times New Roman" w:hAnsi="Times New Roman" w:cs="Times New Roman"/>
          <w:sz w:val="24"/>
          <w:szCs w:val="24"/>
        </w:rPr>
        <w:t xml:space="preserve">k Jedinstvenog upravnog odjela </w:t>
      </w:r>
      <w:r w:rsidRPr="000B72F3">
        <w:rPr>
          <w:rFonts w:ascii="Times New Roman" w:hAnsi="Times New Roman" w:cs="Times New Roman"/>
          <w:sz w:val="24"/>
          <w:szCs w:val="24"/>
        </w:rPr>
        <w:t>Grada</w:t>
      </w:r>
      <w:r>
        <w:rPr>
          <w:rFonts w:ascii="Times New Roman" w:hAnsi="Times New Roman" w:cs="Times New Roman"/>
          <w:sz w:val="24"/>
          <w:szCs w:val="24"/>
        </w:rPr>
        <w:t xml:space="preserve"> Cresa</w:t>
      </w:r>
      <w:r w:rsidRPr="000B72F3">
        <w:rPr>
          <w:rFonts w:ascii="Times New Roman" w:hAnsi="Times New Roman" w:cs="Times New Roman"/>
          <w:sz w:val="24"/>
          <w:szCs w:val="24"/>
        </w:rPr>
        <w:t xml:space="preserve"> donosi rješenje o prijmu u službu izabranog kandidata, najkasnije u roku od šezdeset dana od isteka roka za podnošenje prijava</w:t>
      </w:r>
      <w:r>
        <w:rPr>
          <w:rFonts w:ascii="Times New Roman" w:hAnsi="Times New Roman" w:cs="Times New Roman"/>
          <w:sz w:val="24"/>
          <w:szCs w:val="24"/>
        </w:rPr>
        <w:t xml:space="preserve"> na javni natječaj. Rješenje o prijmu u službu izabranog kandidata dostavlja se kandidatima prijavljenim na natječaj javnom objavom u skladu sa Zakonom o službenicima i namještenicima u lokalnoj i područnoj (regionalnoj) samoupravi.</w:t>
      </w:r>
    </w:p>
    <w:p w14:paraId="6A6574EE" w14:textId="2CA41EA8" w:rsidR="00422FA1" w:rsidRPr="000B72F3" w:rsidRDefault="00422FA1" w:rsidP="00422FA1">
      <w:pPr>
        <w:jc w:val="both"/>
        <w:rPr>
          <w:rFonts w:ascii="Times New Roman" w:hAnsi="Times New Roman" w:cs="Times New Roman"/>
          <w:sz w:val="24"/>
          <w:szCs w:val="24"/>
        </w:rPr>
      </w:pPr>
      <w:r w:rsidRPr="000B72F3">
        <w:rPr>
          <w:rFonts w:ascii="Times New Roman" w:hAnsi="Times New Roman" w:cs="Times New Roman"/>
          <w:sz w:val="24"/>
          <w:szCs w:val="24"/>
        </w:rPr>
        <w:t>Kandidat koji nije primljen u službu može podnijeti žalbu Gradonačelniku Grada Cresa u roku od 15 dana od dana dostave rješenja, na adresu GRAD CRES, GRADONAČELNIK, Creskog statuta 15, 51557 Cres. Žalba odgađa izvršenje rješenja o prijmu u službu</w:t>
      </w:r>
      <w:r>
        <w:rPr>
          <w:rFonts w:ascii="Times New Roman" w:hAnsi="Times New Roman" w:cs="Times New Roman"/>
          <w:sz w:val="24"/>
          <w:szCs w:val="24"/>
        </w:rPr>
        <w:t xml:space="preserve"> </w:t>
      </w:r>
      <w:r w:rsidR="0028785F">
        <w:rPr>
          <w:rFonts w:ascii="Times New Roman" w:hAnsi="Times New Roman" w:cs="Times New Roman"/>
          <w:sz w:val="24"/>
          <w:szCs w:val="24"/>
        </w:rPr>
        <w:t>n</w:t>
      </w:r>
      <w:r>
        <w:rPr>
          <w:rFonts w:ascii="Times New Roman" w:hAnsi="Times New Roman" w:cs="Times New Roman"/>
          <w:sz w:val="24"/>
          <w:szCs w:val="24"/>
        </w:rPr>
        <w:t>a određeno vrijeme</w:t>
      </w:r>
      <w:r w:rsidRPr="000B72F3">
        <w:rPr>
          <w:rFonts w:ascii="Times New Roman" w:hAnsi="Times New Roman" w:cs="Times New Roman"/>
          <w:sz w:val="24"/>
          <w:szCs w:val="24"/>
        </w:rPr>
        <w:t>.</w:t>
      </w:r>
    </w:p>
    <w:p w14:paraId="5143C54C" w14:textId="77777777" w:rsidR="00422FA1" w:rsidRDefault="00422FA1" w:rsidP="00422FA1">
      <w:pPr>
        <w:jc w:val="right"/>
        <w:rPr>
          <w:rFonts w:ascii="Times New Roman" w:hAnsi="Times New Roman" w:cs="Times New Roman"/>
          <w:sz w:val="24"/>
          <w:szCs w:val="24"/>
        </w:rPr>
      </w:pPr>
    </w:p>
    <w:p w14:paraId="2FF4D199" w14:textId="77777777" w:rsidR="00422FA1" w:rsidRPr="00095AC3" w:rsidRDefault="00422FA1" w:rsidP="00422FA1">
      <w:pPr>
        <w:jc w:val="right"/>
        <w:rPr>
          <w:rFonts w:ascii="Times New Roman" w:hAnsi="Times New Roman" w:cs="Times New Roman"/>
          <w:b/>
          <w:bCs/>
          <w:sz w:val="24"/>
          <w:szCs w:val="24"/>
        </w:rPr>
      </w:pPr>
      <w:r w:rsidRPr="00095AC3">
        <w:rPr>
          <w:rFonts w:ascii="Times New Roman" w:hAnsi="Times New Roman" w:cs="Times New Roman"/>
          <w:b/>
          <w:bCs/>
          <w:sz w:val="24"/>
          <w:szCs w:val="24"/>
        </w:rPr>
        <w:t>POVJERENSTVO ZA PROVEDBU NATJEČAJA</w:t>
      </w:r>
    </w:p>
    <w:p w14:paraId="5E199E04" w14:textId="77777777" w:rsidR="00422FA1" w:rsidRDefault="00422FA1" w:rsidP="00422FA1">
      <w:pPr>
        <w:rPr>
          <w:highlight w:val="yellow"/>
        </w:rPr>
      </w:pPr>
      <w:r w:rsidRPr="0091566F">
        <w:t> </w:t>
      </w:r>
      <w:r w:rsidRPr="0091566F">
        <w:br/>
      </w:r>
    </w:p>
    <w:p w14:paraId="17CFEB94" w14:textId="77777777" w:rsidR="00422FA1" w:rsidRDefault="00422FA1" w:rsidP="00422FA1"/>
    <w:p w14:paraId="1E8D445D" w14:textId="77777777" w:rsidR="00422FA1" w:rsidRDefault="00422FA1" w:rsidP="00422FA1"/>
    <w:p w14:paraId="012C95F0" w14:textId="77777777" w:rsidR="00AA1D00" w:rsidRDefault="00AA1D00"/>
    <w:sectPr w:rsidR="00AA1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A1"/>
    <w:rsid w:val="0006637F"/>
    <w:rsid w:val="0028785F"/>
    <w:rsid w:val="002D08E9"/>
    <w:rsid w:val="002D730C"/>
    <w:rsid w:val="00335FD4"/>
    <w:rsid w:val="00371597"/>
    <w:rsid w:val="00422FA1"/>
    <w:rsid w:val="004B6EF2"/>
    <w:rsid w:val="00582F59"/>
    <w:rsid w:val="005954E9"/>
    <w:rsid w:val="005F40F6"/>
    <w:rsid w:val="00767283"/>
    <w:rsid w:val="00795F44"/>
    <w:rsid w:val="007C2740"/>
    <w:rsid w:val="007D1E16"/>
    <w:rsid w:val="008971A0"/>
    <w:rsid w:val="00AA1D00"/>
    <w:rsid w:val="00AB4C49"/>
    <w:rsid w:val="00D75388"/>
    <w:rsid w:val="00D77DBD"/>
    <w:rsid w:val="00DC51A3"/>
    <w:rsid w:val="00E65B94"/>
    <w:rsid w:val="00EC5334"/>
    <w:rsid w:val="00EE2AE1"/>
    <w:rsid w:val="00FE46FA"/>
    <w:rsid w:val="00FF21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530C"/>
  <w15:chartTrackingRefBased/>
  <w15:docId w15:val="{97D34F9A-699A-415B-B053-D9FF6D90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FA1"/>
  </w:style>
  <w:style w:type="paragraph" w:styleId="Naslov1">
    <w:name w:val="heading 1"/>
    <w:basedOn w:val="Normal"/>
    <w:next w:val="Normal"/>
    <w:link w:val="Naslov1Char"/>
    <w:uiPriority w:val="9"/>
    <w:qFormat/>
    <w:rsid w:val="00422F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22F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22FA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22FA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22FA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22FA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22FA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22FA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22FA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22FA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22FA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22FA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22FA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22FA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22FA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22FA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22FA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22FA1"/>
    <w:rPr>
      <w:rFonts w:eastAsiaTheme="majorEastAsia" w:cstheme="majorBidi"/>
      <w:color w:val="272727" w:themeColor="text1" w:themeTint="D8"/>
    </w:rPr>
  </w:style>
  <w:style w:type="paragraph" w:styleId="Naslov">
    <w:name w:val="Title"/>
    <w:basedOn w:val="Normal"/>
    <w:next w:val="Normal"/>
    <w:link w:val="NaslovChar"/>
    <w:uiPriority w:val="10"/>
    <w:qFormat/>
    <w:rsid w:val="0042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22FA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22FA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22FA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22FA1"/>
    <w:pPr>
      <w:spacing w:before="160"/>
      <w:jc w:val="center"/>
    </w:pPr>
    <w:rPr>
      <w:i/>
      <w:iCs/>
      <w:color w:val="404040" w:themeColor="text1" w:themeTint="BF"/>
    </w:rPr>
  </w:style>
  <w:style w:type="character" w:customStyle="1" w:styleId="CitatChar">
    <w:name w:val="Citat Char"/>
    <w:basedOn w:val="Zadanifontodlomka"/>
    <w:link w:val="Citat"/>
    <w:uiPriority w:val="29"/>
    <w:rsid w:val="00422FA1"/>
    <w:rPr>
      <w:i/>
      <w:iCs/>
      <w:color w:val="404040" w:themeColor="text1" w:themeTint="BF"/>
    </w:rPr>
  </w:style>
  <w:style w:type="paragraph" w:styleId="Odlomakpopisa">
    <w:name w:val="List Paragraph"/>
    <w:basedOn w:val="Normal"/>
    <w:uiPriority w:val="34"/>
    <w:qFormat/>
    <w:rsid w:val="00422FA1"/>
    <w:pPr>
      <w:ind w:left="720"/>
      <w:contextualSpacing/>
    </w:pPr>
  </w:style>
  <w:style w:type="character" w:styleId="Jakoisticanje">
    <w:name w:val="Intense Emphasis"/>
    <w:basedOn w:val="Zadanifontodlomka"/>
    <w:uiPriority w:val="21"/>
    <w:qFormat/>
    <w:rsid w:val="00422FA1"/>
    <w:rPr>
      <w:i/>
      <w:iCs/>
      <w:color w:val="2F5496" w:themeColor="accent1" w:themeShade="BF"/>
    </w:rPr>
  </w:style>
  <w:style w:type="paragraph" w:styleId="Naglaencitat">
    <w:name w:val="Intense Quote"/>
    <w:basedOn w:val="Normal"/>
    <w:next w:val="Normal"/>
    <w:link w:val="NaglaencitatChar"/>
    <w:uiPriority w:val="30"/>
    <w:qFormat/>
    <w:rsid w:val="00422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22FA1"/>
    <w:rPr>
      <w:i/>
      <w:iCs/>
      <w:color w:val="2F5496" w:themeColor="accent1" w:themeShade="BF"/>
    </w:rPr>
  </w:style>
  <w:style w:type="character" w:styleId="Istaknutareferenca">
    <w:name w:val="Intense Reference"/>
    <w:basedOn w:val="Zadanifontodlomka"/>
    <w:uiPriority w:val="32"/>
    <w:qFormat/>
    <w:rsid w:val="00422FA1"/>
    <w:rPr>
      <w:b/>
      <w:bCs/>
      <w:smallCaps/>
      <w:color w:val="2F5496" w:themeColor="accent1" w:themeShade="BF"/>
      <w:spacing w:val="5"/>
    </w:rPr>
  </w:style>
  <w:style w:type="character" w:styleId="Hiperveza">
    <w:name w:val="Hyperlink"/>
    <w:basedOn w:val="Zadanifontodlomka"/>
    <w:uiPriority w:val="99"/>
    <w:unhideWhenUsed/>
    <w:rsid w:val="00422FA1"/>
    <w:rPr>
      <w:color w:val="0563C1" w:themeColor="hyperlink"/>
      <w:u w:val="single"/>
    </w:rPr>
  </w:style>
  <w:style w:type="paragraph" w:styleId="Popis">
    <w:name w:val="List"/>
    <w:basedOn w:val="Normal"/>
    <w:rsid w:val="00422FA1"/>
    <w:pPr>
      <w:spacing w:after="120" w:line="240" w:lineRule="auto"/>
      <w:ind w:left="360" w:hanging="360"/>
      <w:jc w:val="both"/>
    </w:pPr>
    <w:rPr>
      <w:rFonts w:ascii="Times New Roman" w:eastAsia="Times New Roman" w:hAnsi="Times New Roman" w:cs="Times New Roman"/>
      <w:kern w:val="0"/>
      <w:szCs w:val="20"/>
      <w:lang w:val="en-GB" w:eastAsia="hr-HR"/>
      <w14:ligatures w14:val="none"/>
    </w:rPr>
  </w:style>
  <w:style w:type="paragraph" w:styleId="Bezproreda">
    <w:name w:val="No Spacing"/>
    <w:uiPriority w:val="1"/>
    <w:qFormat/>
    <w:rsid w:val="00422FA1"/>
    <w:pPr>
      <w:spacing w:after="0" w:line="240" w:lineRule="auto"/>
    </w:pPr>
  </w:style>
  <w:style w:type="paragraph" w:styleId="StandardWeb">
    <w:name w:val="Normal (Web)"/>
    <w:basedOn w:val="Normal"/>
    <w:rsid w:val="005F40F6"/>
    <w:pPr>
      <w:spacing w:before="100" w:beforeAutospacing="1" w:after="100" w:afterAutospacing="1" w:line="240" w:lineRule="auto"/>
    </w:pPr>
    <w:rPr>
      <w:rFonts w:ascii="Arial" w:eastAsia="Times New Roman" w:hAnsi="Arial" w:cs="Arial"/>
      <w:color w:val="000000"/>
      <w:kern w:val="0"/>
      <w:sz w:val="15"/>
      <w:szCs w:val="15"/>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es.hr/"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Zec</dc:creator>
  <cp:keywords/>
  <dc:description/>
  <cp:lastModifiedBy>Marko Ferlora</cp:lastModifiedBy>
  <cp:revision>3</cp:revision>
  <dcterms:created xsi:type="dcterms:W3CDTF">2025-10-16T05:32:00Z</dcterms:created>
  <dcterms:modified xsi:type="dcterms:W3CDTF">2025-10-16T07:09:00Z</dcterms:modified>
</cp:coreProperties>
</file>