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CB11" w14:textId="77777777" w:rsidR="0018304A" w:rsidRDefault="0018304A" w:rsidP="00A870F1">
      <w:pPr>
        <w:pStyle w:val="Tijeloteksta"/>
        <w:spacing w:before="2"/>
        <w:jc w:val="both"/>
        <w:rPr>
          <w:b/>
          <w:sz w:val="20"/>
        </w:rPr>
      </w:pPr>
    </w:p>
    <w:p w14:paraId="18FCC8C6" w14:textId="6E3D784C" w:rsidR="009156FF" w:rsidRPr="00A17AE1" w:rsidRDefault="009156FF" w:rsidP="00AC3202">
      <w:pPr>
        <w:jc w:val="both"/>
        <w:rPr>
          <w:b/>
          <w:bCs/>
          <w:sz w:val="24"/>
          <w:szCs w:val="24"/>
          <w:u w:val="single"/>
        </w:rPr>
      </w:pPr>
      <w:r w:rsidRPr="00A17AE1">
        <w:rPr>
          <w:b/>
          <w:bCs/>
          <w:sz w:val="24"/>
          <w:szCs w:val="24"/>
          <w:u w:val="single"/>
        </w:rPr>
        <w:t xml:space="preserve">Pravni temelj </w:t>
      </w:r>
      <w:r>
        <w:rPr>
          <w:b/>
          <w:bCs/>
          <w:sz w:val="24"/>
          <w:szCs w:val="24"/>
          <w:u w:val="single"/>
        </w:rPr>
        <w:t>i obrazloženje</w:t>
      </w:r>
    </w:p>
    <w:p w14:paraId="34AF180A" w14:textId="77777777" w:rsidR="009156FF" w:rsidRPr="00A17AE1" w:rsidRDefault="009156FF" w:rsidP="009156FF">
      <w:pPr>
        <w:jc w:val="both"/>
        <w:rPr>
          <w:bCs/>
          <w:sz w:val="24"/>
          <w:szCs w:val="24"/>
        </w:rPr>
      </w:pPr>
      <w:r w:rsidRPr="00A17AE1">
        <w:rPr>
          <w:bCs/>
          <w:sz w:val="24"/>
          <w:szCs w:val="24"/>
        </w:rPr>
        <w:tab/>
      </w:r>
    </w:p>
    <w:p w14:paraId="3C3A15BE" w14:textId="2D26FF29" w:rsidR="009156FF" w:rsidRPr="00A17AE1" w:rsidRDefault="009156FF" w:rsidP="009156FF">
      <w:pPr>
        <w:ind w:firstLine="708"/>
        <w:jc w:val="both"/>
        <w:rPr>
          <w:sz w:val="24"/>
          <w:szCs w:val="24"/>
          <w:lang w:val="en-US"/>
        </w:rPr>
      </w:pPr>
      <w:r w:rsidRPr="00A17AE1">
        <w:rPr>
          <w:sz w:val="24"/>
          <w:szCs w:val="24"/>
          <w:lang w:val="en-US"/>
        </w:rPr>
        <w:t xml:space="preserve">Pravni temelj za donošenje predložene odluke proizlazi iz odredbe članka </w:t>
      </w:r>
      <w:r>
        <w:rPr>
          <w:bCs/>
          <w:sz w:val="24"/>
          <w:szCs w:val="24"/>
        </w:rPr>
        <w:t>29. Statut</w:t>
      </w:r>
      <w:r w:rsidRPr="00A17AE1">
        <w:rPr>
          <w:bCs/>
          <w:sz w:val="24"/>
          <w:szCs w:val="24"/>
        </w:rPr>
        <w:t>a Grada Cresa kojim je određeno da Gradsko vijeće Grada Cresa donosi odluke o uvjetima, načinu i postupku gospodarenja nekretninama u vlasništvu Grada Cresa.</w:t>
      </w:r>
    </w:p>
    <w:p w14:paraId="7BF8C38F" w14:textId="77777777" w:rsidR="009156FF" w:rsidRPr="00A17AE1" w:rsidRDefault="009156FF" w:rsidP="009156FF">
      <w:pPr>
        <w:ind w:firstLine="708"/>
        <w:jc w:val="both"/>
        <w:rPr>
          <w:sz w:val="24"/>
          <w:szCs w:val="24"/>
        </w:rPr>
      </w:pPr>
      <w:r w:rsidRPr="00A17AE1">
        <w:rPr>
          <w:bCs/>
          <w:sz w:val="24"/>
          <w:szCs w:val="24"/>
        </w:rPr>
        <w:t>Grad Cres do donošenja ove Odluke nije imao definirane uvjete za osnivanje prava građenja na građevinskom zemljištu.</w:t>
      </w:r>
    </w:p>
    <w:p w14:paraId="0D61C43B" w14:textId="77777777" w:rsidR="009156FF" w:rsidRPr="00A17AE1" w:rsidRDefault="009156FF" w:rsidP="009156FF">
      <w:pPr>
        <w:ind w:firstLine="708"/>
        <w:jc w:val="both"/>
        <w:rPr>
          <w:sz w:val="24"/>
          <w:szCs w:val="24"/>
        </w:rPr>
      </w:pPr>
      <w:r w:rsidRPr="00A17AE1">
        <w:rPr>
          <w:sz w:val="24"/>
          <w:szCs w:val="24"/>
        </w:rPr>
        <w:t>Cilj je ove odluke poticanje građana Grada Cresa mlađih od 40 godina na prebivanje na području Grada, kao i omogućavanje rješavanja stambenog pitanja mladih. Davanjem na raspolaganje građevinskog zemljišta u vlasništvu Grada Cresa radi izgradnje stambenih objekata uz mogućnost otkupa Grad Cres želi omogućiti građanima da po zadanoj i poznatoj tržišnoj cijeni riješe svoje stambeno pitanje uz smanjenje utjecaja inflacije i općeg porasta cijena nekretnina. Uvođenjem kriterija i jasnih parametara za osnivanje prava građenja Grad Cres ima u vidu i poboljšanje demografske slike otoka, kao i stavljanje u funkciju građevinskog zemljišta u korist onih koji namjeravaju i žele živjeti na području Grada Cresa.</w:t>
      </w:r>
      <w:r w:rsidRPr="00A17AE1">
        <w:rPr>
          <w:sz w:val="24"/>
          <w:szCs w:val="24"/>
          <w:lang w:val="en-US"/>
        </w:rPr>
        <w:t xml:space="preserve">     </w:t>
      </w:r>
    </w:p>
    <w:p w14:paraId="19124E91" w14:textId="77777777" w:rsidR="008F69A4" w:rsidRDefault="008F69A4" w:rsidP="00C40588">
      <w:pPr>
        <w:spacing w:before="90"/>
        <w:jc w:val="both"/>
        <w:rPr>
          <w:sz w:val="24"/>
        </w:rPr>
      </w:pPr>
    </w:p>
    <w:p w14:paraId="5249C384" w14:textId="77777777" w:rsidR="00A7171F" w:rsidRDefault="00A7171F" w:rsidP="00C40588">
      <w:pPr>
        <w:spacing w:before="90"/>
        <w:jc w:val="both"/>
        <w:rPr>
          <w:sz w:val="24"/>
        </w:rPr>
      </w:pPr>
    </w:p>
    <w:p w14:paraId="03D59B09" w14:textId="77777777" w:rsidR="009156FF" w:rsidRDefault="009156FF" w:rsidP="00C40588">
      <w:pPr>
        <w:spacing w:before="90"/>
        <w:jc w:val="both"/>
        <w:rPr>
          <w:b/>
          <w:sz w:val="24"/>
        </w:rPr>
      </w:pPr>
    </w:p>
    <w:p w14:paraId="6E5CD203" w14:textId="7208AFB6" w:rsidR="008F69A4" w:rsidRPr="00A7171F" w:rsidRDefault="00A7171F" w:rsidP="00C40588">
      <w:pPr>
        <w:spacing w:before="90"/>
        <w:jc w:val="both"/>
        <w:rPr>
          <w:b/>
          <w:sz w:val="24"/>
        </w:rPr>
      </w:pPr>
      <w:r w:rsidRPr="00A7171F">
        <w:rPr>
          <w:b/>
          <w:sz w:val="24"/>
        </w:rPr>
        <w:t>TEKST AKTA</w:t>
      </w:r>
      <w:r>
        <w:rPr>
          <w:b/>
          <w:sz w:val="24"/>
        </w:rPr>
        <w:t>:</w:t>
      </w:r>
    </w:p>
    <w:p w14:paraId="7E1D9E7E" w14:textId="0824B8E3" w:rsidR="00C40588" w:rsidRPr="009156FF" w:rsidRDefault="009156FF" w:rsidP="009156FF">
      <w:pPr>
        <w:ind w:firstLine="708"/>
        <w:jc w:val="both"/>
        <w:rPr>
          <w:b/>
          <w:sz w:val="24"/>
          <w:szCs w:val="24"/>
        </w:rPr>
      </w:pPr>
      <w:r w:rsidRPr="00A17AE1">
        <w:rPr>
          <w:sz w:val="24"/>
          <w:szCs w:val="24"/>
        </w:rPr>
        <w:t xml:space="preserve">Na temelju </w:t>
      </w:r>
      <w:r w:rsidRPr="00A17AE1">
        <w:rPr>
          <w:bCs/>
          <w:sz w:val="24"/>
          <w:szCs w:val="24"/>
        </w:rPr>
        <w:t xml:space="preserve">Zakona o vlasništvu i drugim stvarnim pravima (91/96, 68/98, 137/99, 22/00, 73/00, 129/00, 114/01, 79/06, 141/06, 146/08, 38/09, 153/09, 143/12, 152/14, 81/15, 94/17) i članka 29. Statuta Grada Cresa </w:t>
      </w:r>
      <w:r w:rsidRPr="00A17AE1">
        <w:rPr>
          <w:sz w:val="24"/>
          <w:szCs w:val="24"/>
        </w:rPr>
        <w:t>(SN PGŽ br. 29/09, 14/13, 5/18, 25/18</w:t>
      </w:r>
      <w:r>
        <w:rPr>
          <w:sz w:val="24"/>
          <w:szCs w:val="24"/>
        </w:rPr>
        <w:t>,</w:t>
      </w:r>
      <w:r w:rsidRPr="00A17AE1">
        <w:rPr>
          <w:sz w:val="24"/>
          <w:szCs w:val="24"/>
        </w:rPr>
        <w:t xml:space="preserve"> 22/20</w:t>
      </w:r>
      <w:r>
        <w:rPr>
          <w:sz w:val="24"/>
          <w:szCs w:val="24"/>
        </w:rPr>
        <w:t>,8/21</w:t>
      </w:r>
      <w:r w:rsidRPr="00A70B24">
        <w:rPr>
          <w:sz w:val="24"/>
          <w:szCs w:val="24"/>
        </w:rPr>
        <w:t xml:space="preserve"> i „Službene novine Grada Cresa“  br. 3/22</w:t>
      </w:r>
      <w:r>
        <w:rPr>
          <w:sz w:val="24"/>
          <w:szCs w:val="24"/>
        </w:rPr>
        <w:t xml:space="preserve">), </w:t>
      </w:r>
      <w:r w:rsidR="00C40588" w:rsidRPr="00A70B24">
        <w:rPr>
          <w:sz w:val="24"/>
          <w:szCs w:val="24"/>
        </w:rPr>
        <w:t>na sjednici održanoj</w:t>
      </w:r>
      <w:r w:rsidR="00C40588">
        <w:rPr>
          <w:sz w:val="24"/>
          <w:szCs w:val="24"/>
        </w:rPr>
        <w:t xml:space="preserve"> dana ______ 2022. godine Gradsko vijeće Grada Cresa donosi sljedeću</w:t>
      </w:r>
    </w:p>
    <w:p w14:paraId="5F79353B" w14:textId="77777777" w:rsidR="00C40588" w:rsidRDefault="00C40588" w:rsidP="00C40588">
      <w:pPr>
        <w:spacing w:before="90"/>
        <w:jc w:val="both"/>
        <w:rPr>
          <w:b/>
          <w:sz w:val="24"/>
        </w:rPr>
      </w:pPr>
    </w:p>
    <w:p w14:paraId="3E4AA794" w14:textId="77777777" w:rsidR="00C40588" w:rsidRDefault="00C40588" w:rsidP="00F531B7">
      <w:pPr>
        <w:spacing w:before="90"/>
        <w:jc w:val="center"/>
        <w:rPr>
          <w:b/>
          <w:sz w:val="24"/>
        </w:rPr>
      </w:pPr>
      <w:r>
        <w:rPr>
          <w:b/>
          <w:sz w:val="24"/>
        </w:rPr>
        <w:t>ODLUKU</w:t>
      </w:r>
      <w:r w:rsidR="00F531B7">
        <w:rPr>
          <w:b/>
          <w:sz w:val="24"/>
        </w:rPr>
        <w:t xml:space="preserve"> O OSNIVANJU PRAVA GRAĐENJA </w:t>
      </w:r>
    </w:p>
    <w:p w14:paraId="43E4CE60" w14:textId="510BB6F3" w:rsidR="00E64D3B" w:rsidRDefault="00F531B7" w:rsidP="00F531B7">
      <w:pPr>
        <w:spacing w:before="90"/>
        <w:jc w:val="center"/>
        <w:rPr>
          <w:b/>
          <w:sz w:val="24"/>
        </w:rPr>
      </w:pPr>
      <w:r>
        <w:rPr>
          <w:b/>
          <w:sz w:val="24"/>
        </w:rPr>
        <w:t>NA NEKRETNINAMA U VLASNIŠTVU GRADA CRESA</w:t>
      </w:r>
      <w:r w:rsidR="00EC5044">
        <w:rPr>
          <w:b/>
          <w:sz w:val="24"/>
        </w:rPr>
        <w:t xml:space="preserve"> U KORIST MLADIH</w:t>
      </w:r>
    </w:p>
    <w:p w14:paraId="3CBBE0C7" w14:textId="77777777" w:rsidR="00F531B7" w:rsidRPr="001E414A" w:rsidRDefault="00F531B7" w:rsidP="002243F8">
      <w:pPr>
        <w:spacing w:before="90"/>
        <w:rPr>
          <w:b/>
          <w:sz w:val="24"/>
        </w:rPr>
      </w:pPr>
    </w:p>
    <w:p w14:paraId="5D25FE52" w14:textId="77777777" w:rsidR="0018304A" w:rsidRDefault="0018304A" w:rsidP="00A870F1">
      <w:pPr>
        <w:pStyle w:val="Tijeloteksta"/>
        <w:jc w:val="center"/>
      </w:pPr>
      <w:r>
        <w:t>Članak 1.</w:t>
      </w:r>
    </w:p>
    <w:p w14:paraId="159A88E0" w14:textId="18F71DA4" w:rsidR="0018304A" w:rsidRDefault="00B9367A" w:rsidP="00A870F1">
      <w:pPr>
        <w:pStyle w:val="Tijeloteksta"/>
        <w:ind w:firstLine="707"/>
        <w:jc w:val="both"/>
      </w:pPr>
      <w:r>
        <w:t>Ovom</w:t>
      </w:r>
      <w:r w:rsidR="0018304A">
        <w:t xml:space="preserve"> Odlukom</w:t>
      </w:r>
      <w:r>
        <w:t xml:space="preserve"> se</w:t>
      </w:r>
      <w:r w:rsidR="0018304A">
        <w:t xml:space="preserve"> uređuju način, uvjeti, mjere i postupak raspolaganja nekretninama u vlasništvu Grada Cresa (u daljnjem tekstu: Grad) u svrhu potica</w:t>
      </w:r>
      <w:r w:rsidR="009E245C">
        <w:t>n</w:t>
      </w:r>
      <w:r w:rsidR="0018304A">
        <w:t>ja stanovanja</w:t>
      </w:r>
      <w:r w:rsidR="009E245C">
        <w:t xml:space="preserve"> </w:t>
      </w:r>
      <w:r w:rsidR="009E245C" w:rsidRPr="009E245C">
        <w:t>radi zadovoljavanja stambenih potreba i poboljšanja kvalitete stanovanja</w:t>
      </w:r>
      <w:r w:rsidR="009E245C">
        <w:t>, kao i poticanj</w:t>
      </w:r>
      <w:r w:rsidR="008743FE">
        <w:t>a</w:t>
      </w:r>
      <w:r w:rsidR="009E245C">
        <w:t xml:space="preserve"> na trajno prebivanje što već</w:t>
      </w:r>
      <w:r>
        <w:t>e</w:t>
      </w:r>
      <w:r w:rsidR="009E245C">
        <w:t xml:space="preserve">g broja </w:t>
      </w:r>
      <w:r w:rsidR="009E245C" w:rsidRPr="009E245C">
        <w:t xml:space="preserve">građana </w:t>
      </w:r>
      <w:r w:rsidR="008743FE">
        <w:t>mlađih od</w:t>
      </w:r>
      <w:r w:rsidR="009E245C" w:rsidRPr="009E245C">
        <w:t xml:space="preserve"> 40 godina</w:t>
      </w:r>
      <w:r w:rsidR="008743FE">
        <w:t>.</w:t>
      </w:r>
    </w:p>
    <w:p w14:paraId="6481C13B" w14:textId="7BE7F055" w:rsidR="0018304A" w:rsidRDefault="0018304A" w:rsidP="00A870F1">
      <w:pPr>
        <w:pStyle w:val="Tijeloteksta"/>
        <w:ind w:firstLine="707"/>
        <w:jc w:val="both"/>
      </w:pPr>
      <w:r>
        <w:t>Raspolaganje nekretninama u smislu ove Odluke podrazumijeva osnivanje prava građenja</w:t>
      </w:r>
      <w:r w:rsidR="00E64D3B">
        <w:t xml:space="preserve"> uz mogućnost otkupa nekretnine</w:t>
      </w:r>
      <w:r>
        <w:t xml:space="preserve"> na </w:t>
      </w:r>
      <w:r w:rsidR="00E64D3B">
        <w:t>području Grada Cresa</w:t>
      </w:r>
      <w:r>
        <w:t>.</w:t>
      </w:r>
    </w:p>
    <w:p w14:paraId="5FB8B84C" w14:textId="77777777" w:rsidR="0018304A" w:rsidRDefault="0018304A" w:rsidP="00A870F1">
      <w:pPr>
        <w:pStyle w:val="Tijeloteksta"/>
        <w:spacing w:before="90"/>
        <w:jc w:val="both"/>
      </w:pPr>
    </w:p>
    <w:p w14:paraId="4C832303" w14:textId="2550797F" w:rsidR="0018304A" w:rsidRDefault="0018304A" w:rsidP="00F531B7">
      <w:pPr>
        <w:pStyle w:val="Naslov3"/>
        <w:numPr>
          <w:ilvl w:val="0"/>
          <w:numId w:val="7"/>
        </w:numPr>
        <w:tabs>
          <w:tab w:val="left" w:pos="284"/>
        </w:tabs>
        <w:ind w:left="0" w:firstLine="0"/>
        <w:jc w:val="both"/>
      </w:pPr>
      <w:r>
        <w:t>OSNIVANJE PRAVA</w:t>
      </w:r>
      <w:r>
        <w:rPr>
          <w:spacing w:val="-2"/>
        </w:rPr>
        <w:t xml:space="preserve"> </w:t>
      </w:r>
      <w:r>
        <w:t>GRAĐENJA</w:t>
      </w:r>
    </w:p>
    <w:p w14:paraId="5DE2F70A" w14:textId="77777777" w:rsidR="0018304A" w:rsidRDefault="0018304A" w:rsidP="00A870F1">
      <w:pPr>
        <w:pStyle w:val="Tijeloteksta"/>
        <w:jc w:val="both"/>
        <w:rPr>
          <w:b/>
          <w:i/>
        </w:rPr>
      </w:pPr>
    </w:p>
    <w:p w14:paraId="672C2960" w14:textId="42E6A6AE" w:rsidR="0018304A" w:rsidRDefault="0018304A" w:rsidP="00A870F1">
      <w:pPr>
        <w:pStyle w:val="Tijeloteksta"/>
        <w:jc w:val="center"/>
      </w:pPr>
      <w:r>
        <w:t xml:space="preserve">Članak </w:t>
      </w:r>
      <w:r w:rsidR="00551288">
        <w:t>2</w:t>
      </w:r>
      <w:r>
        <w:t>.</w:t>
      </w:r>
    </w:p>
    <w:p w14:paraId="243C338D" w14:textId="5FD5EF18" w:rsidR="0018304A" w:rsidRDefault="0018304A" w:rsidP="00A870F1">
      <w:pPr>
        <w:pStyle w:val="Tijeloteksta"/>
        <w:spacing w:before="1"/>
        <w:ind w:firstLine="707"/>
        <w:jc w:val="both"/>
      </w:pPr>
      <w:r>
        <w:t>Grad</w:t>
      </w:r>
      <w:r w:rsidR="00551288">
        <w:t>onačelnik</w:t>
      </w:r>
      <w:r w:rsidR="008743FE">
        <w:t xml:space="preserve"> će </w:t>
      </w:r>
      <w:r>
        <w:t xml:space="preserve">svojom Odlukom </w:t>
      </w:r>
      <w:r w:rsidR="00B9367A">
        <w:t xml:space="preserve">o raspisivanju natječaja </w:t>
      </w:r>
      <w:r>
        <w:t>odrediti nekretnine na kojima će se osnovati pravo građenja u svrhu poticaja stanovanja (u daljnjem tekst</w:t>
      </w:r>
      <w:r w:rsidR="00596191">
        <w:t>u</w:t>
      </w:r>
      <w:r>
        <w:t xml:space="preserve">: </w:t>
      </w:r>
      <w:r w:rsidR="00596191">
        <w:t>“</w:t>
      </w:r>
      <w:r w:rsidR="00F3279F">
        <w:t>p</w:t>
      </w:r>
      <w:r>
        <w:t>ravo građenja</w:t>
      </w:r>
      <w:r w:rsidR="00596191">
        <w:t>“</w:t>
      </w:r>
      <w:r>
        <w:t>)</w:t>
      </w:r>
      <w:r w:rsidR="00551288">
        <w:t>.</w:t>
      </w:r>
    </w:p>
    <w:p w14:paraId="34925C60" w14:textId="603D4D4A" w:rsidR="0018304A" w:rsidRDefault="0018304A" w:rsidP="00A870F1">
      <w:pPr>
        <w:pStyle w:val="Tijeloteksta"/>
        <w:ind w:firstLine="697"/>
        <w:jc w:val="both"/>
      </w:pPr>
      <w:r>
        <w:t>Pravo građenja može se osnovati isključivo na određeno vrijeme</w:t>
      </w:r>
      <w:r w:rsidR="00E96C89">
        <w:t>, na period od 50 godina</w:t>
      </w:r>
      <w:r>
        <w:t xml:space="preserve">. Pravo građenja osniva se </w:t>
      </w:r>
      <w:r w:rsidR="00E96C89">
        <w:t>ug</w:t>
      </w:r>
      <w:r w:rsidR="00596191">
        <w:t>o</w:t>
      </w:r>
      <w:r w:rsidR="00E96C89">
        <w:t>vorom na temelju provedenog</w:t>
      </w:r>
      <w:r>
        <w:t xml:space="preserve"> javnog natječaja</w:t>
      </w:r>
      <w:r w:rsidR="00596191">
        <w:t xml:space="preserve"> (u daljnjem tekstu: “</w:t>
      </w:r>
      <w:r w:rsidR="000E358C">
        <w:t>Ugovor o p</w:t>
      </w:r>
      <w:r w:rsidR="00596191">
        <w:t>rav</w:t>
      </w:r>
      <w:r w:rsidR="000E358C">
        <w:t>u</w:t>
      </w:r>
      <w:r w:rsidR="00596191">
        <w:t xml:space="preserve"> građenja“)</w:t>
      </w:r>
      <w:r>
        <w:t>.</w:t>
      </w:r>
    </w:p>
    <w:p w14:paraId="6DEE9288" w14:textId="77777777" w:rsidR="0018304A" w:rsidRDefault="0018304A" w:rsidP="00A870F1">
      <w:pPr>
        <w:pStyle w:val="Tijeloteksta"/>
        <w:jc w:val="both"/>
      </w:pPr>
    </w:p>
    <w:p w14:paraId="74786C6E" w14:textId="6A8E21CE" w:rsidR="0018304A" w:rsidRDefault="0018304A" w:rsidP="00A870F1">
      <w:pPr>
        <w:pStyle w:val="Tijeloteksta"/>
        <w:jc w:val="center"/>
      </w:pPr>
      <w:r>
        <w:t xml:space="preserve">Članak </w:t>
      </w:r>
      <w:r w:rsidR="00551288">
        <w:t>3</w:t>
      </w:r>
      <w:r>
        <w:t>.</w:t>
      </w:r>
    </w:p>
    <w:p w14:paraId="5A490FFC" w14:textId="3D499556" w:rsidR="000E358C" w:rsidRDefault="0018304A" w:rsidP="00B9367A">
      <w:pPr>
        <w:pStyle w:val="Tijeloteksta"/>
        <w:ind w:firstLine="708"/>
        <w:jc w:val="both"/>
      </w:pPr>
      <w:r>
        <w:t>Pravo građenja osnovat će se na nekretnini u vlasništvu Grada temeljem ugovora kojega će Grad kao vlasnik nekretnine sklopiti s najpovoljnijim ponuditeljem</w:t>
      </w:r>
      <w:r w:rsidR="00B51776">
        <w:t>/ima</w:t>
      </w:r>
      <w:r>
        <w:t xml:space="preserve"> kao nositeljem prava građenja.</w:t>
      </w:r>
    </w:p>
    <w:p w14:paraId="424382F9" w14:textId="5DC53F1C" w:rsidR="0018304A" w:rsidRDefault="0018304A" w:rsidP="00A870F1">
      <w:pPr>
        <w:pStyle w:val="Tijeloteksta"/>
        <w:ind w:firstLine="719"/>
        <w:jc w:val="both"/>
      </w:pPr>
      <w:r>
        <w:t xml:space="preserve">Za nekretnine koje su predmet javnog natječaja, a glede kojih još nisu parcelacijom formirane </w:t>
      </w:r>
      <w:r>
        <w:lastRenderedPageBreak/>
        <w:t xml:space="preserve">građevinske čestice, odnosno koje do trenutka raspisivanja javnog natječaja ne predstavljaju uređeno građevinsko zemljište na kojem bi se moglo uspostaviti pravo građenja, nakon konačnosti odluke o izboru najpovoljnijeg ponuditelja sklopit će se </w:t>
      </w:r>
      <w:r w:rsidR="00551288">
        <w:t xml:space="preserve">predugovor </w:t>
      </w:r>
      <w:r>
        <w:t>o osnivanju prava građenja.</w:t>
      </w:r>
    </w:p>
    <w:p w14:paraId="33045B88" w14:textId="77777777" w:rsidR="0018304A" w:rsidRDefault="0018304A" w:rsidP="00A870F1">
      <w:pPr>
        <w:pStyle w:val="Tijeloteksta"/>
        <w:spacing w:before="9"/>
        <w:jc w:val="both"/>
        <w:rPr>
          <w:sz w:val="23"/>
        </w:rPr>
      </w:pPr>
    </w:p>
    <w:p w14:paraId="49383869" w14:textId="25470CB3" w:rsidR="0018304A" w:rsidRDefault="0018304A" w:rsidP="00A870F1">
      <w:pPr>
        <w:pStyle w:val="Tijeloteksta"/>
        <w:spacing w:before="1"/>
        <w:jc w:val="center"/>
      </w:pPr>
      <w:r>
        <w:t xml:space="preserve">Članak </w:t>
      </w:r>
      <w:r w:rsidR="00551288">
        <w:t>4</w:t>
      </w:r>
      <w:r>
        <w:t>.</w:t>
      </w:r>
    </w:p>
    <w:p w14:paraId="0CD90357" w14:textId="4CF49771" w:rsidR="0018304A" w:rsidRDefault="0018304A" w:rsidP="00A870F1">
      <w:pPr>
        <w:pStyle w:val="Tijeloteksta"/>
        <w:ind w:firstLine="692"/>
        <w:jc w:val="both"/>
      </w:pPr>
      <w:r>
        <w:t>Nositelj prava građenja dužan je Gradu plaćati godišnj</w:t>
      </w:r>
      <w:r w:rsidR="00BA0934">
        <w:t>u naknadu</w:t>
      </w:r>
      <w:r w:rsidR="002B676B">
        <w:t xml:space="preserve"> </w:t>
      </w:r>
      <w:r w:rsidR="00B9367A">
        <w:t xml:space="preserve">u </w:t>
      </w:r>
      <w:r w:rsidR="009E245C">
        <w:t>visini tržišne vrijednosti</w:t>
      </w:r>
      <w:r w:rsidR="002B676B">
        <w:t xml:space="preserve"> utvrđen</w:t>
      </w:r>
      <w:r w:rsidR="009E245C">
        <w:t>e</w:t>
      </w:r>
      <w:r w:rsidR="002B676B">
        <w:t xml:space="preserve"> od strane ovlaštenog procjenitelja</w:t>
      </w:r>
      <w:r w:rsidR="00B9367A">
        <w:rPr>
          <w:rStyle w:val="Referencakomentara"/>
        </w:rPr>
        <w:t xml:space="preserve"> </w:t>
      </w:r>
      <w:r w:rsidR="009E245C">
        <w:t>izraženoj u javnom natječaju</w:t>
      </w:r>
      <w:r w:rsidR="00B9367A">
        <w:t xml:space="preserve"> </w:t>
      </w:r>
      <w:r w:rsidR="00BA0934">
        <w:t>za svaku nekretninu</w:t>
      </w:r>
      <w:r w:rsidR="009E245C">
        <w:t>.</w:t>
      </w:r>
    </w:p>
    <w:p w14:paraId="3DE5564B" w14:textId="5E62A40A" w:rsidR="00BA0934" w:rsidRDefault="00BA0934" w:rsidP="00A870F1">
      <w:pPr>
        <w:pStyle w:val="Tijeloteksta"/>
        <w:ind w:firstLine="692"/>
        <w:jc w:val="both"/>
      </w:pPr>
      <w:r>
        <w:t>Nosit</w:t>
      </w:r>
      <w:r w:rsidR="001238F4">
        <w:t>e</w:t>
      </w:r>
      <w:r>
        <w:t xml:space="preserve">lj </w:t>
      </w:r>
      <w:r w:rsidR="000E358C">
        <w:t>P</w:t>
      </w:r>
      <w:r>
        <w:t xml:space="preserve">rava građenja </w:t>
      </w:r>
      <w:r w:rsidR="001238F4">
        <w:t>ne smije koristiti nekretninu za iznajmljivanje niti nekretninu smije dati u zakup do trenutka otkupa zemljišta na kojem je osnovano prava građenja</w:t>
      </w:r>
      <w:r w:rsidR="000E358C">
        <w:t xml:space="preserve"> i brisanja zabilježbe zabrane otuđenja i raspolaganja iz zemljišnih knjiga</w:t>
      </w:r>
      <w:r w:rsidR="001238F4">
        <w:t>.</w:t>
      </w:r>
    </w:p>
    <w:p w14:paraId="24ABB4DF" w14:textId="015629E9" w:rsidR="00DD5264" w:rsidRPr="00B9367A" w:rsidRDefault="001238F4" w:rsidP="00B9367A">
      <w:pPr>
        <w:pStyle w:val="Tijeloteksta"/>
        <w:ind w:firstLine="692"/>
        <w:jc w:val="both"/>
      </w:pPr>
      <w:r>
        <w:t>U slučaju da nositelj prava građenja neovlašteno raspolaže nekretninom na način da ju iznajmljuje</w:t>
      </w:r>
      <w:r w:rsidR="00B9367A">
        <w:t xml:space="preserve"> ili na bilo koji način raspolaže njome suprotno ugovoru ili ovoj Odluci bez izričite pisane dozvole Grada</w:t>
      </w:r>
      <w:r>
        <w:t xml:space="preserve">, bit će dužan platiti ugovornu kaznu u visini </w:t>
      </w:r>
      <w:r w:rsidR="00B32D93">
        <w:t>10</w:t>
      </w:r>
      <w:r>
        <w:t xml:space="preserve">.000,00 </w:t>
      </w:r>
      <w:r w:rsidR="00B32D93">
        <w:t>eura</w:t>
      </w:r>
      <w:r>
        <w:t xml:space="preserve"> te će Grad raskinuti ugovor o pravu građenja jednostranom izjavom.</w:t>
      </w:r>
    </w:p>
    <w:p w14:paraId="5C750AF8" w14:textId="6A9C48D6" w:rsidR="00DD5264" w:rsidRDefault="00DD5264" w:rsidP="00F3279F">
      <w:pPr>
        <w:ind w:firstLine="692"/>
        <w:jc w:val="both"/>
        <w:rPr>
          <w:rFonts w:cs="TTE2t00"/>
          <w:color w:val="000000"/>
          <w:sz w:val="24"/>
          <w:szCs w:val="24"/>
        </w:rPr>
      </w:pPr>
      <w:r>
        <w:rPr>
          <w:rFonts w:eastAsia="Calibri" w:cs="TTE2t00"/>
          <w:color w:val="000000"/>
          <w:sz w:val="24"/>
          <w:szCs w:val="24"/>
        </w:rPr>
        <w:t>Nositelj prava građenja</w:t>
      </w:r>
      <w:r>
        <w:rPr>
          <w:rFonts w:cs="TTE2t00"/>
          <w:color w:val="000000"/>
          <w:sz w:val="24"/>
          <w:szCs w:val="24"/>
        </w:rPr>
        <w:t xml:space="preserve"> je prilikom zaključenja Ugovora dužan Gradu predati jamstvo za uredno izvršenje ugovora u obliku bjanko zadužnice</w:t>
      </w:r>
      <w:r w:rsidRPr="006C3AD8">
        <w:rPr>
          <w:rFonts w:cs="TTE2t00"/>
          <w:color w:val="000000"/>
          <w:sz w:val="24"/>
          <w:szCs w:val="24"/>
        </w:rPr>
        <w:t xml:space="preserve"> </w:t>
      </w:r>
      <w:r>
        <w:rPr>
          <w:rFonts w:cs="TTE2t00"/>
          <w:color w:val="000000"/>
          <w:sz w:val="24"/>
          <w:szCs w:val="24"/>
        </w:rPr>
        <w:t>na iznos od 100.000,00 kn</w:t>
      </w:r>
      <w:r w:rsidR="00B32D93">
        <w:rPr>
          <w:rFonts w:cs="TTE2t00"/>
          <w:color w:val="000000"/>
          <w:sz w:val="24"/>
          <w:szCs w:val="24"/>
        </w:rPr>
        <w:t>, odnosno u odgovarajućem iznosu u valuti euro po donošenju odluke o visinama iznosa za bjanko zadužnice</w:t>
      </w:r>
      <w:r>
        <w:rPr>
          <w:rFonts w:cs="TTE2t00"/>
          <w:color w:val="000000"/>
          <w:sz w:val="24"/>
          <w:szCs w:val="24"/>
        </w:rPr>
        <w:t>.</w:t>
      </w:r>
    </w:p>
    <w:p w14:paraId="3D7765AC" w14:textId="202F8BD1" w:rsidR="00AC5895" w:rsidRDefault="00AC5895" w:rsidP="00F3279F">
      <w:pPr>
        <w:ind w:firstLine="692"/>
        <w:jc w:val="both"/>
        <w:rPr>
          <w:rFonts w:ascii="TTE2t00" w:hAnsi="TTE2t00" w:cs="TTE2t00"/>
          <w:sz w:val="24"/>
          <w:szCs w:val="24"/>
        </w:rPr>
      </w:pPr>
      <w:r>
        <w:rPr>
          <w:rFonts w:cs="TTE2t00"/>
          <w:color w:val="000000"/>
          <w:sz w:val="24"/>
          <w:szCs w:val="24"/>
        </w:rPr>
        <w:t>Na zahtjev nositelja prava građenja godišnja naknada iz st. 1. ovog članka može se umanjiti za 50% utvrđene vrijednosti do pravomoćnosti uporabne dozvole.</w:t>
      </w:r>
    </w:p>
    <w:p w14:paraId="7C61E95C" w14:textId="77777777" w:rsidR="0018304A" w:rsidRDefault="0018304A" w:rsidP="00A870F1">
      <w:pPr>
        <w:pStyle w:val="Tijeloteksta"/>
        <w:jc w:val="both"/>
      </w:pPr>
    </w:p>
    <w:p w14:paraId="53425692" w14:textId="7417569B" w:rsidR="0018304A" w:rsidRDefault="0018304A" w:rsidP="00A870F1">
      <w:pPr>
        <w:pStyle w:val="Tijeloteksta"/>
        <w:jc w:val="center"/>
      </w:pPr>
      <w:r>
        <w:t xml:space="preserve">Članak </w:t>
      </w:r>
      <w:r w:rsidR="00551288">
        <w:t>5</w:t>
      </w:r>
      <w:r>
        <w:t>.</w:t>
      </w:r>
    </w:p>
    <w:p w14:paraId="33000B76" w14:textId="484FF257" w:rsidR="0018304A" w:rsidRDefault="00C40588" w:rsidP="00A870F1">
      <w:pPr>
        <w:pStyle w:val="Tijeloteksta"/>
        <w:jc w:val="both"/>
      </w:pPr>
      <w:r>
        <w:tab/>
      </w:r>
      <w:r w:rsidR="0018304A">
        <w:t>Izabrani nositelji prava građenja iz ove Odluke imaju sljedeće obveze:</w:t>
      </w:r>
    </w:p>
    <w:p w14:paraId="7FA8C230" w14:textId="0D2A16C6" w:rsidR="00BA0934" w:rsidRDefault="00F531B7" w:rsidP="00F531B7">
      <w:pPr>
        <w:pStyle w:val="Odlomakpopisa"/>
        <w:numPr>
          <w:ilvl w:val="0"/>
          <w:numId w:val="2"/>
        </w:numPr>
        <w:tabs>
          <w:tab w:val="left" w:pos="284"/>
        </w:tabs>
        <w:ind w:left="0" w:firstLine="0"/>
        <w:jc w:val="both"/>
        <w:rPr>
          <w:sz w:val="24"/>
        </w:rPr>
      </w:pPr>
      <w:r>
        <w:rPr>
          <w:sz w:val="24"/>
        </w:rPr>
        <w:t>U</w:t>
      </w:r>
      <w:r w:rsidR="0018304A">
        <w:rPr>
          <w:sz w:val="24"/>
        </w:rPr>
        <w:t xml:space="preserve"> roku od </w:t>
      </w:r>
      <w:r w:rsidR="00BA0934">
        <w:rPr>
          <w:sz w:val="24"/>
        </w:rPr>
        <w:t>2 godine</w:t>
      </w:r>
      <w:r w:rsidR="0018304A">
        <w:rPr>
          <w:sz w:val="24"/>
        </w:rPr>
        <w:t xml:space="preserve"> od osnivanja prava građenja</w:t>
      </w:r>
      <w:r w:rsidR="008743FE">
        <w:rPr>
          <w:sz w:val="24"/>
        </w:rPr>
        <w:t>, odnosno od sklapanja predugovora</w:t>
      </w:r>
      <w:r w:rsidR="00B9367A">
        <w:rPr>
          <w:sz w:val="24"/>
        </w:rPr>
        <w:t xml:space="preserve"> iz čl. 3. st. 2.</w:t>
      </w:r>
      <w:r w:rsidR="0018304A">
        <w:rPr>
          <w:sz w:val="24"/>
        </w:rPr>
        <w:t xml:space="preserve">, računajući od dana zaključenja </w:t>
      </w:r>
      <w:r w:rsidR="00B9367A">
        <w:rPr>
          <w:sz w:val="24"/>
        </w:rPr>
        <w:t>(pred)</w:t>
      </w:r>
      <w:r w:rsidR="0018304A">
        <w:rPr>
          <w:sz w:val="24"/>
        </w:rPr>
        <w:t>ugovora o osnivanju prava građenja ishoditi akt o građenju</w:t>
      </w:r>
      <w:r w:rsidR="00BA0934">
        <w:rPr>
          <w:sz w:val="24"/>
        </w:rPr>
        <w:t>.</w:t>
      </w:r>
      <w:r w:rsidR="0018304A">
        <w:rPr>
          <w:sz w:val="24"/>
        </w:rPr>
        <w:t xml:space="preserve"> </w:t>
      </w:r>
    </w:p>
    <w:p w14:paraId="23C48157" w14:textId="04D9BF50" w:rsidR="0018304A" w:rsidRPr="00EC5044" w:rsidRDefault="00BA0934" w:rsidP="00EC5044">
      <w:pPr>
        <w:pStyle w:val="Odlomakpopisa"/>
        <w:numPr>
          <w:ilvl w:val="0"/>
          <w:numId w:val="2"/>
        </w:numPr>
        <w:tabs>
          <w:tab w:val="left" w:pos="284"/>
        </w:tabs>
        <w:ind w:left="0" w:firstLine="0"/>
        <w:jc w:val="both"/>
        <w:rPr>
          <w:sz w:val="24"/>
        </w:rPr>
      </w:pPr>
      <w:r>
        <w:rPr>
          <w:sz w:val="24"/>
        </w:rPr>
        <w:t xml:space="preserve">U </w:t>
      </w:r>
      <w:r w:rsidR="0018304A">
        <w:rPr>
          <w:sz w:val="24"/>
        </w:rPr>
        <w:t xml:space="preserve">roku od </w:t>
      </w:r>
      <w:r w:rsidR="00882F95">
        <w:rPr>
          <w:sz w:val="24"/>
        </w:rPr>
        <w:t>3</w:t>
      </w:r>
      <w:r w:rsidR="0003079B">
        <w:rPr>
          <w:sz w:val="24"/>
        </w:rPr>
        <w:t xml:space="preserve"> godine</w:t>
      </w:r>
      <w:r w:rsidRPr="00BA0934">
        <w:rPr>
          <w:sz w:val="24"/>
        </w:rPr>
        <w:t xml:space="preserve"> </w:t>
      </w:r>
      <w:r>
        <w:rPr>
          <w:sz w:val="24"/>
        </w:rPr>
        <w:t xml:space="preserve">od </w:t>
      </w:r>
      <w:r w:rsidR="00FD5AF4">
        <w:rPr>
          <w:sz w:val="24"/>
        </w:rPr>
        <w:t xml:space="preserve">ishođenja akta o gradnji </w:t>
      </w:r>
      <w:r w:rsidR="0018304A">
        <w:rPr>
          <w:sz w:val="24"/>
        </w:rPr>
        <w:t>završiti građevinu</w:t>
      </w:r>
      <w:r>
        <w:rPr>
          <w:sz w:val="24"/>
        </w:rPr>
        <w:t xml:space="preserve"> </w:t>
      </w:r>
      <w:r w:rsidR="00EC5044">
        <w:rPr>
          <w:sz w:val="24"/>
        </w:rPr>
        <w:t xml:space="preserve">te </w:t>
      </w:r>
      <w:r w:rsidR="0018304A" w:rsidRPr="00EC5044">
        <w:rPr>
          <w:sz w:val="24"/>
        </w:rPr>
        <w:t>ishoditi pravomoćnu uporabnu</w:t>
      </w:r>
      <w:r w:rsidR="0018304A" w:rsidRPr="00EC5044">
        <w:rPr>
          <w:spacing w:val="-1"/>
          <w:sz w:val="24"/>
        </w:rPr>
        <w:t xml:space="preserve"> </w:t>
      </w:r>
      <w:r w:rsidR="0018304A" w:rsidRPr="00EC5044">
        <w:rPr>
          <w:sz w:val="24"/>
        </w:rPr>
        <w:t>dozvolu;</w:t>
      </w:r>
    </w:p>
    <w:p w14:paraId="44A2A76B" w14:textId="4E70A15D" w:rsidR="0018304A" w:rsidRDefault="00BA0934" w:rsidP="00F531B7">
      <w:pPr>
        <w:pStyle w:val="Odlomakpopisa"/>
        <w:numPr>
          <w:ilvl w:val="0"/>
          <w:numId w:val="2"/>
        </w:numPr>
        <w:tabs>
          <w:tab w:val="left" w:pos="284"/>
        </w:tabs>
        <w:ind w:left="0" w:firstLine="0"/>
        <w:jc w:val="both"/>
        <w:rPr>
          <w:sz w:val="24"/>
        </w:rPr>
      </w:pPr>
      <w:r>
        <w:rPr>
          <w:sz w:val="24"/>
        </w:rPr>
        <w:t>U</w:t>
      </w:r>
      <w:r w:rsidR="0018304A">
        <w:rPr>
          <w:sz w:val="24"/>
        </w:rPr>
        <w:t xml:space="preserve"> roku od</w:t>
      </w:r>
      <w:r w:rsidR="00882F95">
        <w:rPr>
          <w:sz w:val="24"/>
        </w:rPr>
        <w:t xml:space="preserve"> 1 godine od pravomoćnosti uporabne dozvole</w:t>
      </w:r>
      <w:r w:rsidR="0018304A">
        <w:rPr>
          <w:sz w:val="24"/>
        </w:rPr>
        <w:t>, prijaviti prebivalište na adresi nekretnine na kojoj je osnovano pravo građenja, te zadržati prebivalište neprekinuto do prestanka prava građenja ili otkupa zemljišta na kojemu je osnovano pravo</w:t>
      </w:r>
      <w:r w:rsidR="0018304A">
        <w:rPr>
          <w:spacing w:val="-3"/>
          <w:sz w:val="24"/>
        </w:rPr>
        <w:t xml:space="preserve"> </w:t>
      </w:r>
      <w:r w:rsidR="0018304A">
        <w:rPr>
          <w:sz w:val="24"/>
        </w:rPr>
        <w:t>građenja;</w:t>
      </w:r>
    </w:p>
    <w:p w14:paraId="06514B03" w14:textId="4BB34645" w:rsidR="00393E54" w:rsidRDefault="00911857" w:rsidP="00A870F1">
      <w:pPr>
        <w:pStyle w:val="Tijeloteksta"/>
        <w:spacing w:before="1"/>
        <w:ind w:firstLine="707"/>
        <w:jc w:val="both"/>
      </w:pPr>
      <w:r>
        <w:t>Odredba iz članka 5.</w:t>
      </w:r>
      <w:r w:rsidRPr="00911857">
        <w:t xml:space="preserve"> </w:t>
      </w:r>
      <w:r>
        <w:t>stavka 1. točke 1. i 2. neće se primjenjivati u</w:t>
      </w:r>
      <w:r w:rsidR="00393E54">
        <w:t xml:space="preserve"> slučaju da Grad raspolaže građevinskim zemljištem na kojem postoji projekt s</w:t>
      </w:r>
      <w:r w:rsidR="0054547F">
        <w:t xml:space="preserve"> već</w:t>
      </w:r>
      <w:r w:rsidR="00393E54">
        <w:t xml:space="preserve"> izdanom građevinskom dozvolom u vlasništvu Grada, </w:t>
      </w:r>
      <w:r>
        <w:t xml:space="preserve">već će </w:t>
      </w:r>
      <w:r w:rsidR="00393E54">
        <w:t>nositelji prava građenja ima</w:t>
      </w:r>
      <w:r>
        <w:t>ti</w:t>
      </w:r>
      <w:r w:rsidR="00393E54">
        <w:t xml:space="preserve"> obvezu u roku od 36 mjeseci završiti građevinu i ishoditi uporabnu dozvolu.</w:t>
      </w:r>
    </w:p>
    <w:p w14:paraId="6951827A" w14:textId="379B95FD" w:rsidR="00596191" w:rsidRDefault="00596191" w:rsidP="00A870F1">
      <w:pPr>
        <w:pStyle w:val="Tijeloteksta"/>
        <w:spacing w:before="1"/>
        <w:ind w:firstLine="707"/>
        <w:jc w:val="both"/>
      </w:pPr>
      <w:r>
        <w:t>Odredba iz članka 5.</w:t>
      </w:r>
      <w:r w:rsidRPr="00911857">
        <w:t xml:space="preserve"> </w:t>
      </w:r>
      <w:r>
        <w:t>stavka 1. točke 3. o prijavi prebivališta primjenjuje se i na članove</w:t>
      </w:r>
      <w:r w:rsidRPr="00596191">
        <w:t xml:space="preserve"> </w:t>
      </w:r>
      <w:r w:rsidR="00080733">
        <w:t>obiteljskog domaćinstva</w:t>
      </w:r>
      <w:r>
        <w:t>.</w:t>
      </w:r>
    </w:p>
    <w:p w14:paraId="7E8AFC90" w14:textId="4BE1B755" w:rsidR="00080733" w:rsidRDefault="00080733" w:rsidP="00F3279F">
      <w:pPr>
        <w:pStyle w:val="Tijeloteksta"/>
        <w:spacing w:before="1"/>
        <w:jc w:val="both"/>
      </w:pPr>
      <w:r>
        <w:tab/>
        <w:t xml:space="preserve">Rokovi iz </w:t>
      </w:r>
      <w:r w:rsidR="00C859BE">
        <w:t xml:space="preserve">ovog članka mogu se produljiti na zahtjev </w:t>
      </w:r>
      <w:r w:rsidR="00D97C60">
        <w:t>nositelja</w:t>
      </w:r>
      <w:r w:rsidR="00C859BE">
        <w:t xml:space="preserve"> zbog posebno opravdanih razloga o kojima odlučuje Gradonačelnik na prijedlog </w:t>
      </w:r>
      <w:r w:rsidR="00C859BE" w:rsidRPr="00475BA2">
        <w:t>Povjerenstva</w:t>
      </w:r>
      <w:r w:rsidR="00C859BE">
        <w:t>.</w:t>
      </w:r>
    </w:p>
    <w:p w14:paraId="50E1A8E6" w14:textId="77777777" w:rsidR="0018304A" w:rsidRDefault="0018304A" w:rsidP="00A870F1">
      <w:pPr>
        <w:pStyle w:val="Tijeloteksta"/>
        <w:spacing w:before="11"/>
        <w:jc w:val="both"/>
        <w:rPr>
          <w:sz w:val="23"/>
        </w:rPr>
      </w:pPr>
    </w:p>
    <w:p w14:paraId="7C196A19" w14:textId="2C52F8DE" w:rsidR="0018304A" w:rsidRDefault="0018304A" w:rsidP="00A870F1">
      <w:pPr>
        <w:pStyle w:val="Tijeloteksta"/>
        <w:jc w:val="center"/>
      </w:pPr>
      <w:r>
        <w:t>Članak</w:t>
      </w:r>
      <w:r>
        <w:rPr>
          <w:spacing w:val="-2"/>
        </w:rPr>
        <w:t xml:space="preserve"> </w:t>
      </w:r>
      <w:r w:rsidR="00551288">
        <w:t>6</w:t>
      </w:r>
      <w:r>
        <w:t>.</w:t>
      </w:r>
    </w:p>
    <w:p w14:paraId="73FA5468" w14:textId="66D5EB57" w:rsidR="00D97C60" w:rsidRDefault="0018304A" w:rsidP="00D97C60">
      <w:pPr>
        <w:pStyle w:val="Tijeloteksta"/>
        <w:ind w:firstLine="703"/>
        <w:jc w:val="both"/>
      </w:pPr>
      <w:r>
        <w:t>U slučaju da nositelj prava građenja</w:t>
      </w:r>
      <w:r w:rsidR="00D97C60">
        <w:t xml:space="preserve"> bez opravdanog razloga</w:t>
      </w:r>
      <w:r>
        <w:t xml:space="preserve"> </w:t>
      </w:r>
      <w:r w:rsidR="00393E54">
        <w:t>prekorači rok</w:t>
      </w:r>
      <w:r w:rsidR="00882F95">
        <w:t>ove iz članka 5.</w:t>
      </w:r>
      <w:r w:rsidR="00393E54">
        <w:t xml:space="preserve">, </w:t>
      </w:r>
      <w:r>
        <w:t>Grad će jednostranom izjavom raskinuti ugovor o pravu građenja.</w:t>
      </w:r>
    </w:p>
    <w:p w14:paraId="2F82D234" w14:textId="37B2600B" w:rsidR="0018304A" w:rsidRDefault="0018304A" w:rsidP="00D97C60">
      <w:pPr>
        <w:pStyle w:val="Tijeloteksta"/>
        <w:ind w:firstLine="703"/>
        <w:jc w:val="both"/>
      </w:pPr>
      <w:r>
        <w:t>U</w:t>
      </w:r>
      <w:r w:rsidR="00551288">
        <w:t>govorom o osnivanju prava građenja ugovorit će se obveza izdavanja brisovnog očitovanja u slučaju raskida Ugovora iz st.1. ovog članka</w:t>
      </w:r>
      <w:r w:rsidR="001238F4">
        <w:t xml:space="preserve"> ili iz čl. 4. st. </w:t>
      </w:r>
      <w:r w:rsidR="00882F95">
        <w:t>3</w:t>
      </w:r>
      <w:r w:rsidR="001238F4">
        <w:t>.</w:t>
      </w:r>
      <w:r>
        <w:t>.</w:t>
      </w:r>
    </w:p>
    <w:p w14:paraId="6478C74C" w14:textId="5300ECD7" w:rsidR="002B676B" w:rsidRDefault="00551288" w:rsidP="00FC0C4F">
      <w:pPr>
        <w:pStyle w:val="Tijeloteksta"/>
        <w:spacing w:line="276" w:lineRule="auto"/>
        <w:ind w:firstLine="707"/>
        <w:jc w:val="both"/>
      </w:pPr>
      <w:r>
        <w:t>Ako</w:t>
      </w:r>
      <w:r w:rsidR="0018304A">
        <w:t xml:space="preserve"> nositelj prava građenja ne završi s izgradnjom građevine u rok</w:t>
      </w:r>
      <w:r w:rsidR="00E96C89">
        <w:t>ovima</w:t>
      </w:r>
      <w:r w:rsidR="0018304A">
        <w:t xml:space="preserve"> određenom u čl</w:t>
      </w:r>
      <w:r w:rsidR="00393E54">
        <w:t xml:space="preserve">.5 </w:t>
      </w:r>
      <w:r w:rsidR="0018304A">
        <w:t xml:space="preserve">Odluke, </w:t>
      </w:r>
      <w:r w:rsidR="00AC15A8">
        <w:t xml:space="preserve">kao i u slučaju da nositelj prava građenja ne prijavi i zadrži prebivalište, odnosno da članovi </w:t>
      </w:r>
      <w:r w:rsidR="00C859BE">
        <w:t>obiteljskog domaćinstva</w:t>
      </w:r>
      <w:r w:rsidR="00AC15A8">
        <w:t xml:space="preserve"> nositelja prava građenja ne prijave prebivalište u rokovima određenima u članku</w:t>
      </w:r>
      <w:r w:rsidR="00596191">
        <w:t xml:space="preserve"> </w:t>
      </w:r>
      <w:r w:rsidR="00596191" w:rsidRPr="00596191">
        <w:t>5. stavk</w:t>
      </w:r>
      <w:r w:rsidR="00596191">
        <w:t>u</w:t>
      </w:r>
      <w:r w:rsidR="00596191" w:rsidRPr="00596191">
        <w:t xml:space="preserve"> 1. točk</w:t>
      </w:r>
      <w:r w:rsidR="00596191">
        <w:t>i 3.</w:t>
      </w:r>
      <w:r w:rsidR="006C3AD8">
        <w:t>,</w:t>
      </w:r>
      <w:r w:rsidR="00AC15A8">
        <w:t xml:space="preserve"> </w:t>
      </w:r>
      <w:r w:rsidR="00E96C89">
        <w:t>bit će</w:t>
      </w:r>
      <w:r w:rsidR="0018304A">
        <w:t xml:space="preserve"> dužan platiti ugovornu k</w:t>
      </w:r>
      <w:r w:rsidR="00D97C60">
        <w:t xml:space="preserve">aznu u iznosu od </w:t>
      </w:r>
      <w:r w:rsidR="00B32D93">
        <w:t>700</w:t>
      </w:r>
      <w:r w:rsidR="00D97C60">
        <w:t xml:space="preserve">,00 </w:t>
      </w:r>
      <w:r w:rsidR="00B32D93">
        <w:t xml:space="preserve">eura </w:t>
      </w:r>
      <w:r w:rsidR="0018304A">
        <w:t>za svaku godinu zakašnjenja.</w:t>
      </w:r>
    </w:p>
    <w:p w14:paraId="368EE38F" w14:textId="03387A3A" w:rsidR="00091607" w:rsidRDefault="00091607" w:rsidP="00C40588">
      <w:pPr>
        <w:pStyle w:val="Tijeloteksta"/>
        <w:ind w:firstLine="709"/>
        <w:jc w:val="both"/>
      </w:pPr>
      <w:r>
        <w:rPr>
          <w:color w:val="000000"/>
          <w:shd w:val="clear" w:color="auto" w:fill="FFFFFF"/>
          <w:lang w:val="hr-BA"/>
        </w:rPr>
        <w:t xml:space="preserve">Članovima obiteljskog domaćinstva smatraju se bračni, izvanbračni drug ili životni partner, djeca, pastorčad, posvojenici, djeca na uzdržavanju te osobe koje je prema odredbama posebnog zakona dužan uzdržavati podnositelj zahtjeva, a koji su na dan objave javnog natječaja prijavljeni na istoj adresi </w:t>
      </w:r>
      <w:r>
        <w:rPr>
          <w:color w:val="000000"/>
          <w:shd w:val="clear" w:color="auto" w:fill="FFFFFF"/>
          <w:lang w:val="hr-BA"/>
        </w:rPr>
        <w:lastRenderedPageBreak/>
        <w:t>prebivališta kao i podnositelj zahtjeva. Članom domaćinstva smatra se i dijete koje ne živi u istom stambenom prostoru s podnositeljem zahtjeva, a nalazi se na redovitom školovanju, do kraja propisanog redovitog školovanja, a najkasnije do navršene 26. godine života.</w:t>
      </w:r>
    </w:p>
    <w:p w14:paraId="770DA8BF" w14:textId="14FF2EC6" w:rsidR="002B676B" w:rsidRDefault="00041831" w:rsidP="002B676B">
      <w:pPr>
        <w:pStyle w:val="Tijeloteksta"/>
        <w:ind w:firstLine="703"/>
        <w:jc w:val="both"/>
      </w:pPr>
      <w:r>
        <w:t>U slučaju raskida ugovora o pravu građenja iz bilo kojeg razloga, nositelj prava građenja dužan je podmiriti sv</w:t>
      </w:r>
      <w:r w:rsidR="009014AD">
        <w:t>a</w:t>
      </w:r>
      <w:r>
        <w:t xml:space="preserve"> do trenutka raskida dospjela potraživanja u odnosu na predmet prava građenja. </w:t>
      </w:r>
      <w:r w:rsidR="002B676B">
        <w:t>Nositelj prava građenja obvezuje se Gradu izdati brisovno očitovanje kojim se odriče upisanog prava građenja.</w:t>
      </w:r>
      <w:r w:rsidR="008743FE">
        <w:tab/>
      </w:r>
    </w:p>
    <w:p w14:paraId="11685D21" w14:textId="1DD20565" w:rsidR="0018304A" w:rsidRPr="00C40588" w:rsidRDefault="002B676B" w:rsidP="00C40588">
      <w:pPr>
        <w:pStyle w:val="Tijeloteksta"/>
        <w:ind w:firstLine="703"/>
        <w:jc w:val="both"/>
      </w:pPr>
      <w:r>
        <w:t xml:space="preserve"> </w:t>
      </w:r>
    </w:p>
    <w:p w14:paraId="6BC969D1" w14:textId="6A0FDAF7" w:rsidR="0018304A" w:rsidRDefault="0018304A" w:rsidP="00A870F1">
      <w:pPr>
        <w:pStyle w:val="Tijeloteksta"/>
        <w:jc w:val="center"/>
      </w:pPr>
      <w:r>
        <w:t xml:space="preserve">Članak </w:t>
      </w:r>
      <w:r w:rsidR="00AF19F8">
        <w:t>7</w:t>
      </w:r>
      <w:r>
        <w:t>.</w:t>
      </w:r>
    </w:p>
    <w:p w14:paraId="28ED64EC" w14:textId="284B3881" w:rsidR="0018304A" w:rsidRDefault="0018304A" w:rsidP="00A870F1">
      <w:pPr>
        <w:pStyle w:val="Tijeloteksta"/>
        <w:ind w:firstLine="707"/>
        <w:jc w:val="both"/>
      </w:pPr>
      <w:r>
        <w:t xml:space="preserve">Nositelj prava građenja, koji se pridržavao svih ugovornih obveza stječe </w:t>
      </w:r>
      <w:r w:rsidR="00AF19F8">
        <w:t xml:space="preserve">pravo da nakon proteka roka od </w:t>
      </w:r>
      <w:r w:rsidR="00FD5AF4">
        <w:t>1</w:t>
      </w:r>
      <w:r w:rsidR="00C859BE">
        <w:t>2</w:t>
      </w:r>
      <w:r w:rsidR="00AF19F8">
        <w:t xml:space="preserve"> godina od osnivanja prava</w:t>
      </w:r>
      <w:r w:rsidR="004D6F9B">
        <w:t xml:space="preserve"> građenja</w:t>
      </w:r>
      <w:r w:rsidR="00D97C60">
        <w:t>,</w:t>
      </w:r>
      <w:r w:rsidR="00AF19F8">
        <w:t xml:space="preserve"> </w:t>
      </w:r>
      <w:r w:rsidR="00D97C60">
        <w:t>odnosno od sklapanj</w:t>
      </w:r>
      <w:r w:rsidR="00AC5895">
        <w:t>a predugovora iz čl. 3. st. 2.,</w:t>
      </w:r>
      <w:r w:rsidR="00AF19F8">
        <w:t xml:space="preserve"> </w:t>
      </w:r>
      <w:r>
        <w:t>otkupi zemljište na kojem je osnovano pravo građenja</w:t>
      </w:r>
      <w:r w:rsidR="002944BF">
        <w:t xml:space="preserve"> pod uvjetom redovnog izvršavanja obveza</w:t>
      </w:r>
      <w:r w:rsidR="001238F4">
        <w:t>, i to</w:t>
      </w:r>
      <w:r w:rsidR="002944BF">
        <w:t xml:space="preserve"> po cijeni</w:t>
      </w:r>
      <w:r w:rsidR="00D150FF">
        <w:t xml:space="preserve"> koja odgovara tržišnoj vrijednosti nekretnine</w:t>
      </w:r>
      <w:r w:rsidR="002944BF">
        <w:t xml:space="preserve"> u vrijeme osnivanja prava građenja koja će biti utvrđena elaboratom tržišne vrijednosti nekretnine</w:t>
      </w:r>
      <w:r w:rsidR="00C859BE">
        <w:t xml:space="preserve"> u vrijeme raspisivanja natječaja</w:t>
      </w:r>
      <w:r>
        <w:t>.</w:t>
      </w:r>
    </w:p>
    <w:p w14:paraId="36457E16" w14:textId="3876A264" w:rsidR="0018304A" w:rsidRDefault="0018304A" w:rsidP="00A870F1">
      <w:pPr>
        <w:pStyle w:val="Tijeloteksta"/>
        <w:ind w:firstLine="707"/>
        <w:jc w:val="both"/>
      </w:pPr>
      <w:r>
        <w:t xml:space="preserve">Ako nositelj prava građenja </w:t>
      </w:r>
      <w:r w:rsidR="00911857">
        <w:t xml:space="preserve">pravovremeno </w:t>
      </w:r>
      <w:r>
        <w:t xml:space="preserve">podnese zahtjev za kupnju zemljišta na kojem je osnovano pravo građenja, Grad </w:t>
      </w:r>
      <w:r w:rsidR="001238F4">
        <w:t>je zemljište na kojem je osnovano pravo građenja dužan prodati</w:t>
      </w:r>
      <w:r>
        <w:t>.</w:t>
      </w:r>
    </w:p>
    <w:p w14:paraId="2302EF5B" w14:textId="161AEF9E" w:rsidR="0018304A" w:rsidRDefault="0018304A" w:rsidP="00A870F1">
      <w:pPr>
        <w:pStyle w:val="Tijeloteksta"/>
        <w:spacing w:before="1"/>
        <w:ind w:firstLine="707"/>
        <w:jc w:val="both"/>
      </w:pPr>
      <w:r>
        <w:t>Podnositelj p</w:t>
      </w:r>
      <w:r w:rsidR="00AC5895">
        <w:t>rijave za otkup nekretnine mora</w:t>
      </w:r>
      <w:r>
        <w:t xml:space="preserve"> dokazati postojanje pravnog interesa koji se sastoji u vlasništvu građevine na nekretnini na kojoj je osnovano pravo</w:t>
      </w:r>
      <w:r>
        <w:rPr>
          <w:spacing w:val="-8"/>
        </w:rPr>
        <w:t xml:space="preserve"> </w:t>
      </w:r>
      <w:r>
        <w:t>građenja.</w:t>
      </w:r>
    </w:p>
    <w:p w14:paraId="571468F9" w14:textId="431A85A5" w:rsidR="0018304A" w:rsidRDefault="0018304A" w:rsidP="00A870F1">
      <w:pPr>
        <w:pStyle w:val="Tijeloteksta"/>
        <w:ind w:firstLine="707"/>
        <w:jc w:val="both"/>
      </w:pPr>
      <w:r>
        <w:t>U cijenu zemljišta iz stavka</w:t>
      </w:r>
      <w:r w:rsidR="00D97C60">
        <w:t xml:space="preserve"> 4. ovog članka Odluke uračunat</w:t>
      </w:r>
      <w:r>
        <w:t xml:space="preserve"> će se iznos uplaćenih naknada za osnovano pravo građenja.</w:t>
      </w:r>
    </w:p>
    <w:p w14:paraId="450BF84A" w14:textId="77777777" w:rsidR="0018304A" w:rsidRDefault="0018304A" w:rsidP="00A870F1">
      <w:pPr>
        <w:pStyle w:val="Tijeloteksta"/>
        <w:ind w:firstLine="719"/>
        <w:jc w:val="both"/>
      </w:pPr>
      <w:r>
        <w:t>U slučaju da cijena zemljišta koju utvrdi ovlašteni sudski vještak bude niža od ukupnog iznosa uplaćenih naknada za osnovano pravo građenja, nositelj prava građenja nema pravo potraživati od Grada isplatu razlike.</w:t>
      </w:r>
    </w:p>
    <w:p w14:paraId="774114EF" w14:textId="77777777" w:rsidR="0018304A" w:rsidRDefault="0018304A" w:rsidP="00A870F1">
      <w:pPr>
        <w:pStyle w:val="Tijeloteksta"/>
        <w:jc w:val="both"/>
      </w:pPr>
    </w:p>
    <w:p w14:paraId="16CCFDCD" w14:textId="55C453BB" w:rsidR="0018304A" w:rsidRDefault="0018304A" w:rsidP="00A870F1">
      <w:pPr>
        <w:pStyle w:val="Tijeloteksta"/>
        <w:jc w:val="center"/>
      </w:pPr>
      <w:r>
        <w:t xml:space="preserve">Članak </w:t>
      </w:r>
      <w:r w:rsidR="003951D1">
        <w:t>8</w:t>
      </w:r>
      <w:r>
        <w:t>.</w:t>
      </w:r>
    </w:p>
    <w:p w14:paraId="51316761" w14:textId="77777777" w:rsidR="0018304A" w:rsidRDefault="0018304A" w:rsidP="00A870F1">
      <w:pPr>
        <w:pStyle w:val="Tijeloteksta"/>
        <w:ind w:firstLine="707"/>
        <w:jc w:val="both"/>
      </w:pPr>
      <w:r>
        <w:t>Protekom roka na koje je osnovano pravo građenja nositelj prava građenja dužan je bez odgode predati objekt vlasniku zemljišta u stanju ispravne funkcionalne sposobnosti bez ikakvih tereta osnovanih u korist trećih osoba (založno, fiducijarno ili drugo stvarno pravo kao teret građevine).</w:t>
      </w:r>
    </w:p>
    <w:p w14:paraId="6F57E022" w14:textId="77777777" w:rsidR="0018304A" w:rsidRDefault="0018304A" w:rsidP="00A870F1">
      <w:pPr>
        <w:pStyle w:val="Tijeloteksta"/>
        <w:spacing w:line="276" w:lineRule="auto"/>
        <w:ind w:firstLine="707"/>
        <w:jc w:val="both"/>
      </w:pPr>
      <w:r>
        <w:t>U slučaju iz stavka 1. ovog članka Odluke nositelj prava građenja ima pravo na povrat razlike prometne vrijednosti nekretnine bez i nekretnine sa izgrađenim objektom. Razlika prometne vrijednosti utvrdit će se procjenom učinjenom po ovlaštenom sudskom vještaku.</w:t>
      </w:r>
    </w:p>
    <w:p w14:paraId="193E67C6" w14:textId="77777777" w:rsidR="0018304A" w:rsidRDefault="0018304A" w:rsidP="00A870F1">
      <w:pPr>
        <w:pStyle w:val="Tijeloteksta"/>
        <w:spacing w:before="2" w:line="276" w:lineRule="auto"/>
        <w:ind w:firstLine="707"/>
        <w:jc w:val="both"/>
      </w:pPr>
      <w:r>
        <w:t>Ako Grad nema financijskih mogućosti ili interesa za preuzimanje objekta sagrađenog u pravu građenja sukladno odredbama ovog članka, nositelj prava građenja obvezuje se zaključiti novi ugovor o osnivanju prava građenja na istim česticama, na isto vrijeme i po istim uvjetima po kojima je zaključen ugovor o osnivanju prava građenja čiji je rok istekao.</w:t>
      </w:r>
    </w:p>
    <w:p w14:paraId="0A1FCE4E" w14:textId="77777777" w:rsidR="0018304A" w:rsidRDefault="0018304A" w:rsidP="00A870F1">
      <w:pPr>
        <w:pStyle w:val="Tijeloteksta"/>
        <w:jc w:val="both"/>
      </w:pPr>
    </w:p>
    <w:p w14:paraId="013A42BB" w14:textId="080E9AFB" w:rsidR="0018304A" w:rsidRDefault="0018304A" w:rsidP="00A870F1">
      <w:pPr>
        <w:pStyle w:val="Tijeloteksta"/>
        <w:jc w:val="center"/>
      </w:pPr>
      <w:bookmarkStart w:id="0" w:name="_Hlk110500085"/>
      <w:r>
        <w:t xml:space="preserve">Članak </w:t>
      </w:r>
      <w:r w:rsidR="00366105">
        <w:t>9</w:t>
      </w:r>
      <w:r>
        <w:t>.</w:t>
      </w:r>
    </w:p>
    <w:bookmarkEnd w:id="0"/>
    <w:p w14:paraId="331EC2D8" w14:textId="77777777" w:rsidR="0018304A" w:rsidRDefault="0018304A" w:rsidP="00F531B7">
      <w:pPr>
        <w:pStyle w:val="Tijeloteksta"/>
        <w:ind w:firstLine="707"/>
        <w:jc w:val="both"/>
      </w:pPr>
      <w:r>
        <w:t>Pravo građenja je nasljedivo i otuđivo pod uvjetima utvrđenima ovom Odlukom.</w:t>
      </w:r>
    </w:p>
    <w:p w14:paraId="3E25BA2D" w14:textId="6EAAF20B" w:rsidR="0018304A" w:rsidRDefault="0018304A" w:rsidP="00A870F1">
      <w:pPr>
        <w:pStyle w:val="Tijeloteksta"/>
        <w:ind w:firstLine="707"/>
        <w:jc w:val="both"/>
      </w:pPr>
      <w:r>
        <w:t xml:space="preserve">Pravo građenja je nasljedivo bez ograničenja, dok otuđivo može biti jedino </w:t>
      </w:r>
      <w:r w:rsidR="00366105">
        <w:t>uz prethodnu suglasnost</w:t>
      </w:r>
      <w:r>
        <w:t xml:space="preserve"> Grada.</w:t>
      </w:r>
      <w:r w:rsidR="00A51383">
        <w:t xml:space="preserve"> U</w:t>
      </w:r>
      <w:r w:rsidR="00A51383" w:rsidRPr="00A51383">
        <w:t xml:space="preserve"> zemljišnim knjigama izvrši</w:t>
      </w:r>
      <w:r w:rsidR="00A51383">
        <w:t>t će se</w:t>
      </w:r>
      <w:r w:rsidR="00A51383" w:rsidRPr="00A51383">
        <w:t xml:space="preserve"> zabilježb</w:t>
      </w:r>
      <w:r w:rsidR="00A51383">
        <w:t>a</w:t>
      </w:r>
      <w:r w:rsidR="00A51383" w:rsidRPr="00A51383">
        <w:t xml:space="preserve"> zabrane opterećenja i raspolaganja pravom građenja bez prethodne pisane suglasnosti </w:t>
      </w:r>
      <w:r w:rsidR="00D97C60">
        <w:t>Grada</w:t>
      </w:r>
      <w:r w:rsidR="00A51383" w:rsidRPr="00A51383">
        <w:t>, ovjerene kod javnog bilježnika</w:t>
      </w:r>
    </w:p>
    <w:p w14:paraId="4864304B" w14:textId="004152D1" w:rsidR="0018304A" w:rsidRDefault="0018304A" w:rsidP="00A870F1">
      <w:pPr>
        <w:pStyle w:val="Tijeloteksta"/>
        <w:ind w:firstLine="707"/>
        <w:jc w:val="both"/>
      </w:pPr>
      <w:r>
        <w:t>Pravo građenja je moguće</w:t>
      </w:r>
      <w:r w:rsidR="00A51383">
        <w:t>, uz prethodnu suglasnost Grada,</w:t>
      </w:r>
      <w:r>
        <w:t xml:space="preserve"> opteretiti služnostima, stvarnim teretima i založnim pravima </w:t>
      </w:r>
      <w:r w:rsidRPr="00AF5636">
        <w:t>za</w:t>
      </w:r>
      <w:r w:rsidR="00475BA2" w:rsidRPr="00AF5636">
        <w:t xml:space="preserve"> </w:t>
      </w:r>
      <w:r w:rsidR="000D0989" w:rsidRPr="00AF5636">
        <w:t xml:space="preserve">vrijeme </w:t>
      </w:r>
      <w:r w:rsidR="000D0989">
        <w:t>trajanja prava građenja</w:t>
      </w:r>
      <w:r>
        <w:t>.</w:t>
      </w:r>
    </w:p>
    <w:p w14:paraId="4AAB76CD" w14:textId="2C974B82" w:rsidR="00A51383" w:rsidRDefault="00A51383" w:rsidP="00A870F1">
      <w:pPr>
        <w:pStyle w:val="Tijeloteksta"/>
        <w:ind w:firstLine="707"/>
        <w:jc w:val="both"/>
      </w:pPr>
    </w:p>
    <w:p w14:paraId="254C52F3" w14:textId="1D25B9D4" w:rsidR="00A51383" w:rsidRPr="00C40588" w:rsidRDefault="00404CC0" w:rsidP="00C40588">
      <w:pPr>
        <w:pStyle w:val="Tijeloteksta"/>
        <w:jc w:val="center"/>
        <w:rPr>
          <w:bCs/>
        </w:rPr>
      </w:pPr>
      <w:r w:rsidRPr="00404CC0">
        <w:rPr>
          <w:bCs/>
        </w:rPr>
        <w:t>Članak 10.</w:t>
      </w:r>
    </w:p>
    <w:p w14:paraId="158E9765" w14:textId="40660373" w:rsidR="00A51383" w:rsidRPr="00D61334" w:rsidRDefault="00A51383" w:rsidP="00D61334">
      <w:pPr>
        <w:pStyle w:val="Tijeloteksta"/>
        <w:ind w:firstLine="707"/>
        <w:jc w:val="both"/>
      </w:pPr>
      <w:r w:rsidRPr="00D61334">
        <w:t>Ugovor o pravu građenja koji Grad sklapa s nositeljem prava građenja temeljem provedenog javnog natječaja bit će sklopljen u solemniziranom obliku</w:t>
      </w:r>
      <w:r w:rsidR="00404CC0" w:rsidRPr="00D61334">
        <w:t xml:space="preserve"> s klauzulom ovršnosti</w:t>
      </w:r>
      <w:r w:rsidRPr="00D61334">
        <w:t xml:space="preserve"> te </w:t>
      </w:r>
      <w:r w:rsidR="00DC0F67" w:rsidRPr="00D61334">
        <w:t>imati sljedeće bitne sastojke:</w:t>
      </w:r>
    </w:p>
    <w:p w14:paraId="79B25698" w14:textId="3C8BBEFA" w:rsidR="00404CC0" w:rsidRPr="00D61334" w:rsidRDefault="00404CC0" w:rsidP="00D97C60">
      <w:pPr>
        <w:pStyle w:val="Tijeloteksta"/>
        <w:numPr>
          <w:ilvl w:val="0"/>
          <w:numId w:val="9"/>
        </w:numPr>
        <w:jc w:val="both"/>
      </w:pPr>
      <w:r w:rsidRPr="00D61334">
        <w:t>zabilježb</w:t>
      </w:r>
      <w:r w:rsidR="00D97C60">
        <w:t>u</w:t>
      </w:r>
      <w:r w:rsidRPr="00D61334">
        <w:t xml:space="preserve"> zabrane opterećenja i raspolaganja pravom građenja bez prethodne pisane suglasnosti </w:t>
      </w:r>
      <w:r w:rsidR="00D97C60">
        <w:t>Grada</w:t>
      </w:r>
      <w:r w:rsidRPr="00D61334">
        <w:t xml:space="preserve"> iz čl. 9. ove Odluke</w:t>
      </w:r>
    </w:p>
    <w:p w14:paraId="1A52C9D2" w14:textId="4C23B48F" w:rsidR="00A51383" w:rsidRPr="00D61334" w:rsidRDefault="00DC0F67" w:rsidP="00D97C60">
      <w:pPr>
        <w:pStyle w:val="Tijeloteksta"/>
        <w:numPr>
          <w:ilvl w:val="0"/>
          <w:numId w:val="9"/>
        </w:numPr>
        <w:jc w:val="both"/>
      </w:pPr>
      <w:r w:rsidRPr="00D61334">
        <w:t xml:space="preserve">izričita i neopoziva </w:t>
      </w:r>
      <w:r w:rsidR="00D97C60">
        <w:t>i</w:t>
      </w:r>
      <w:r w:rsidRPr="00D61334">
        <w:t xml:space="preserve">zjava </w:t>
      </w:r>
      <w:r w:rsidR="00D97C60">
        <w:t>n</w:t>
      </w:r>
      <w:r w:rsidR="00A51383" w:rsidRPr="00D61334">
        <w:t>ositelj</w:t>
      </w:r>
      <w:r w:rsidRPr="00D61334">
        <w:t>a</w:t>
      </w:r>
      <w:r w:rsidR="00A51383" w:rsidRPr="00D61334">
        <w:t xml:space="preserve"> prava građenja</w:t>
      </w:r>
      <w:r w:rsidRPr="00D61334">
        <w:t xml:space="preserve"> da</w:t>
      </w:r>
      <w:r w:rsidR="00A51383" w:rsidRPr="00D61334">
        <w:t xml:space="preserve"> pristaje i ovlašćuje </w:t>
      </w:r>
      <w:r w:rsidR="00147CFD" w:rsidRPr="00D61334">
        <w:t>Grad</w:t>
      </w:r>
      <w:r w:rsidR="00A51383" w:rsidRPr="00D61334">
        <w:t xml:space="preserve"> da na temelju ugovora</w:t>
      </w:r>
      <w:r w:rsidR="00147CFD" w:rsidRPr="00D61334">
        <w:t xml:space="preserve"> o pravu građenja</w:t>
      </w:r>
      <w:r w:rsidR="00A51383" w:rsidRPr="00D61334">
        <w:t xml:space="preserve">, može radi ostvarenja činidbe predaje u posjed svih izgrađenih objekata </w:t>
      </w:r>
      <w:r w:rsidR="00A51383" w:rsidRPr="00D61334">
        <w:lastRenderedPageBreak/>
        <w:t>i postrojenja na nekretnini, koja dospijeva po prestanku prava građenja ili radi naplate dospjele neplaćene mjesečne naknade za pravo građenja s pripadajućim zateznim kamatama i troškovima ovrhe, neposredno provesti ovrhu</w:t>
      </w:r>
      <w:r w:rsidR="00404CC0" w:rsidRPr="00D61334">
        <w:t xml:space="preserve"> na </w:t>
      </w:r>
      <w:r w:rsidR="00B171E2">
        <w:t>građevini</w:t>
      </w:r>
      <w:r w:rsidR="00404CC0" w:rsidRPr="00D61334">
        <w:t xml:space="preserve"> izgrađenoj na pravu građenja</w:t>
      </w:r>
      <w:r w:rsidR="00A51383" w:rsidRPr="00D61334">
        <w:t>.</w:t>
      </w:r>
    </w:p>
    <w:p w14:paraId="469D8A9B" w14:textId="77777777" w:rsidR="0018304A" w:rsidRDefault="0018304A" w:rsidP="00A870F1">
      <w:pPr>
        <w:pStyle w:val="Tijeloteksta"/>
        <w:jc w:val="both"/>
      </w:pPr>
    </w:p>
    <w:p w14:paraId="24DB4296" w14:textId="5C2F5043" w:rsidR="0018304A" w:rsidRDefault="0018304A" w:rsidP="00A870F1">
      <w:pPr>
        <w:pStyle w:val="Tijeloteksta"/>
        <w:jc w:val="center"/>
      </w:pPr>
      <w:r>
        <w:t xml:space="preserve">Članak </w:t>
      </w:r>
      <w:r w:rsidR="00366105">
        <w:t>1</w:t>
      </w:r>
      <w:r w:rsidR="00C859BE">
        <w:t>1</w:t>
      </w:r>
      <w:r>
        <w:t>.</w:t>
      </w:r>
    </w:p>
    <w:p w14:paraId="3B0B230F" w14:textId="6B74C5A4" w:rsidR="00F531B7" w:rsidRDefault="0018304A" w:rsidP="00F531B7">
      <w:pPr>
        <w:pStyle w:val="Tijeloteksta"/>
        <w:spacing w:before="90"/>
        <w:ind w:firstLine="708"/>
        <w:jc w:val="both"/>
      </w:pPr>
      <w:r>
        <w:t>Banci ili drugoj osobi (zajmodavcu) koja je nositelju prava građenja odobrila kredit – zajam za izgradnju građevine, a koji je upisan kao hipoteka – zalog na pravu građenja i/il</w:t>
      </w:r>
      <w:r w:rsidR="00F531B7">
        <w:t>i</w:t>
      </w:r>
      <w:r w:rsidR="00F531B7" w:rsidRPr="00F531B7">
        <w:t xml:space="preserve"> </w:t>
      </w:r>
      <w:r w:rsidR="00F531B7">
        <w:t>građevini, u slučaju neurednog vraćanja kredita – zajma i aktiviranja hipoteke, Grad će omogućiti prijenos prava vlasništva na građevini sa stečenim pravima i obvezama koje je dotad imao postojeći nositelj prava građenja uz preuzimanje prava i obveza koje proizlaze iz ove i drugih gradskih odluka.</w:t>
      </w:r>
    </w:p>
    <w:p w14:paraId="08D5D0F3" w14:textId="77777777" w:rsidR="0018304A" w:rsidRDefault="0018304A" w:rsidP="00F531B7">
      <w:pPr>
        <w:pStyle w:val="Tijeloteksta"/>
        <w:ind w:firstLine="719"/>
        <w:jc w:val="both"/>
      </w:pPr>
    </w:p>
    <w:p w14:paraId="42EEC88F" w14:textId="7CC0BB13" w:rsidR="00AB3665" w:rsidRDefault="00AB3665" w:rsidP="00F531B7">
      <w:pPr>
        <w:pStyle w:val="Tijeloteksta"/>
        <w:ind w:firstLine="719"/>
        <w:jc w:val="both"/>
        <w:sectPr w:rsidR="00AB3665" w:rsidSect="00C40588">
          <w:type w:val="continuous"/>
          <w:pgSz w:w="12240" w:h="15840"/>
          <w:pgMar w:top="851" w:right="851" w:bottom="851" w:left="851" w:header="601" w:footer="0" w:gutter="0"/>
          <w:cols w:space="720"/>
        </w:sectPr>
      </w:pPr>
    </w:p>
    <w:p w14:paraId="68D7D481" w14:textId="77777777" w:rsidR="00C40588" w:rsidRDefault="0018304A" w:rsidP="00C40588">
      <w:pPr>
        <w:pStyle w:val="Tijeloteksta"/>
        <w:jc w:val="center"/>
      </w:pPr>
      <w:r>
        <w:t xml:space="preserve">Članak </w:t>
      </w:r>
      <w:r w:rsidR="00366105">
        <w:t>1</w:t>
      </w:r>
      <w:r w:rsidR="00C859BE">
        <w:t>2</w:t>
      </w:r>
      <w:r w:rsidR="00C40588">
        <w:t>.</w:t>
      </w:r>
    </w:p>
    <w:p w14:paraId="1A6CCB99" w14:textId="3B004848" w:rsidR="0018304A" w:rsidRDefault="0018304A" w:rsidP="00C40588">
      <w:pPr>
        <w:pStyle w:val="Tijeloteksta"/>
        <w:jc w:val="center"/>
      </w:pPr>
      <w:r>
        <w:t>Pravo građenja osnovano temeljem ove Odluke može, pored slučajeva predviđenih zakonom prestati i prestankom uvjeta predviđenih u ugovoru o osnivanju prava građenja, te sporazumom između Grada i nositelja prava građenja.</w:t>
      </w:r>
    </w:p>
    <w:p w14:paraId="5ACB79C2" w14:textId="77777777" w:rsidR="0018304A" w:rsidRDefault="0018304A" w:rsidP="00A870F1">
      <w:pPr>
        <w:widowControl/>
        <w:autoSpaceDE/>
        <w:autoSpaceDN/>
        <w:jc w:val="both"/>
      </w:pPr>
    </w:p>
    <w:p w14:paraId="4B0AE4C3" w14:textId="77777777" w:rsidR="0018304A" w:rsidRDefault="0018304A" w:rsidP="00A870F1">
      <w:pPr>
        <w:widowControl/>
        <w:autoSpaceDE/>
        <w:autoSpaceDN/>
        <w:jc w:val="both"/>
      </w:pPr>
    </w:p>
    <w:p w14:paraId="7BF6EC25" w14:textId="1A95EF40" w:rsidR="0018304A" w:rsidRPr="00F300D3" w:rsidRDefault="0018304A" w:rsidP="00F531B7">
      <w:pPr>
        <w:pStyle w:val="Naslov2"/>
        <w:numPr>
          <w:ilvl w:val="0"/>
          <w:numId w:val="7"/>
        </w:numPr>
        <w:tabs>
          <w:tab w:val="left" w:pos="284"/>
        </w:tabs>
        <w:ind w:left="0" w:firstLine="0"/>
        <w:jc w:val="both"/>
        <w:rPr>
          <w:i/>
        </w:rPr>
      </w:pPr>
      <w:r w:rsidRPr="00F300D3">
        <w:rPr>
          <w:i/>
        </w:rPr>
        <w:t>UVJETI I POSTUPAK RASPOLAGANJA</w:t>
      </w:r>
      <w:r w:rsidRPr="00F300D3">
        <w:rPr>
          <w:i/>
          <w:spacing w:val="-3"/>
        </w:rPr>
        <w:t xml:space="preserve"> </w:t>
      </w:r>
      <w:r w:rsidRPr="00F300D3">
        <w:rPr>
          <w:i/>
        </w:rPr>
        <w:t>NEKRETNINAMA</w:t>
      </w:r>
    </w:p>
    <w:p w14:paraId="4ACE4971" w14:textId="77777777" w:rsidR="0018304A" w:rsidRDefault="0018304A" w:rsidP="00A870F1">
      <w:pPr>
        <w:pStyle w:val="Tijeloteksta"/>
        <w:spacing w:before="1"/>
        <w:jc w:val="both"/>
        <w:rPr>
          <w:b/>
        </w:rPr>
      </w:pPr>
    </w:p>
    <w:p w14:paraId="66E45395" w14:textId="57BD1705" w:rsidR="0018304A" w:rsidRDefault="0018304A" w:rsidP="00A870F1">
      <w:pPr>
        <w:pStyle w:val="Tijeloteksta"/>
        <w:jc w:val="center"/>
      </w:pPr>
      <w:r>
        <w:t xml:space="preserve">Članak </w:t>
      </w:r>
      <w:r w:rsidR="00366105">
        <w:t>1</w:t>
      </w:r>
      <w:r w:rsidR="00C859BE">
        <w:t>3</w:t>
      </w:r>
      <w:r>
        <w:t>.</w:t>
      </w:r>
    </w:p>
    <w:p w14:paraId="7A9A7894" w14:textId="18131317" w:rsidR="0018304A" w:rsidRDefault="0018304A" w:rsidP="000D0989">
      <w:pPr>
        <w:pStyle w:val="Tijeloteksta"/>
        <w:ind w:firstLine="707"/>
        <w:jc w:val="both"/>
      </w:pPr>
      <w:r>
        <w:t>Javni natječaj provodi se javnim prikupljanjem pisanih ponuda.</w:t>
      </w:r>
    </w:p>
    <w:p w14:paraId="5D79FDD9" w14:textId="6D13F72D" w:rsidR="00366105" w:rsidRDefault="00366105" w:rsidP="00A870F1">
      <w:pPr>
        <w:pStyle w:val="Tijeloteksta"/>
        <w:ind w:firstLine="707"/>
        <w:jc w:val="both"/>
      </w:pPr>
      <w:r>
        <w:t xml:space="preserve">Javni natječaj raspisuje </w:t>
      </w:r>
      <w:r w:rsidR="00C859BE">
        <w:t>Gradonačelnik</w:t>
      </w:r>
      <w:r>
        <w:t xml:space="preserve"> a provodi ga i odluku</w:t>
      </w:r>
      <w:r w:rsidR="00C859BE">
        <w:t xml:space="preserve"> o osnivanju prava građenja</w:t>
      </w:r>
      <w:r>
        <w:t xml:space="preserve"> predlaže</w:t>
      </w:r>
      <w:r w:rsidR="00B171E2">
        <w:t xml:space="preserve"> Povjerenstvo</w:t>
      </w:r>
      <w:r w:rsidR="00C859BE">
        <w:t xml:space="preserve"> za davanje u najam stanova u vlasništvu Grada Cresa,</w:t>
      </w:r>
      <w:r w:rsidR="00457572" w:rsidRPr="00475BA2">
        <w:rPr>
          <w:strike/>
          <w:color w:val="FF0000"/>
        </w:rPr>
        <w:t xml:space="preserve">, </w:t>
      </w:r>
      <w:r w:rsidR="00457572">
        <w:t>a odluku</w:t>
      </w:r>
      <w:r w:rsidR="000D0989">
        <w:t xml:space="preserve"> o osnivanju prava građenja</w:t>
      </w:r>
      <w:r w:rsidR="00457572">
        <w:t xml:space="preserve"> donosi Gradsko vijeće</w:t>
      </w:r>
      <w:r>
        <w:t>.</w:t>
      </w:r>
    </w:p>
    <w:p w14:paraId="1310B077" w14:textId="77777777" w:rsidR="0018304A" w:rsidRDefault="0018304A" w:rsidP="00A870F1">
      <w:pPr>
        <w:pStyle w:val="Tijeloteksta"/>
        <w:jc w:val="both"/>
      </w:pPr>
    </w:p>
    <w:p w14:paraId="024E91E3" w14:textId="31FE7C19" w:rsidR="0018304A" w:rsidRDefault="0018304A" w:rsidP="00A870F1">
      <w:pPr>
        <w:pStyle w:val="Tijeloteksta"/>
        <w:jc w:val="center"/>
      </w:pPr>
      <w:r>
        <w:t>Članak 1</w:t>
      </w:r>
      <w:r w:rsidR="00091607">
        <w:t>4</w:t>
      </w:r>
      <w:r>
        <w:t>.</w:t>
      </w:r>
    </w:p>
    <w:p w14:paraId="1B3F5DFA" w14:textId="51B55FA0" w:rsidR="0018304A" w:rsidRDefault="0018304A" w:rsidP="00A870F1">
      <w:pPr>
        <w:pStyle w:val="Tijeloteksta"/>
        <w:spacing w:line="276" w:lineRule="auto"/>
        <w:ind w:firstLine="707"/>
        <w:jc w:val="both"/>
      </w:pPr>
      <w:r>
        <w:t xml:space="preserve">Pravo podnošenja ponude i sudjelovanja na javnom natječaju imaju fizičke osobe </w:t>
      </w:r>
      <w:r w:rsidR="00A46A3D">
        <w:t xml:space="preserve">s prebivalištem na području Grada Cresa </w:t>
      </w:r>
      <w:r>
        <w:t>koje prema pozitivnim propisima Republike Hrvatske mogu stjecati vlasništvo n</w:t>
      </w:r>
      <w:r w:rsidR="000D0989">
        <w:t>ekretnina u Republici Hrvatskoj</w:t>
      </w:r>
      <w:r>
        <w:t xml:space="preserve"> koje</w:t>
      </w:r>
      <w:r w:rsidR="00C859BE">
        <w:t xml:space="preserve"> </w:t>
      </w:r>
      <w:r>
        <w:t xml:space="preserve">do dana </w:t>
      </w:r>
      <w:r w:rsidR="00C859BE">
        <w:t>raspisivanja</w:t>
      </w:r>
      <w:r>
        <w:t xml:space="preserve"> javnog natječaja nemaju navršenih 40 godina starosti, a koje</w:t>
      </w:r>
      <w:r w:rsidR="00366105">
        <w:t xml:space="preserve"> </w:t>
      </w:r>
      <w:r>
        <w:t>nemaju adekvatno riješeno stambeno pitanje.</w:t>
      </w:r>
    </w:p>
    <w:p w14:paraId="46364FAC" w14:textId="77777777" w:rsidR="00AF5636" w:rsidRDefault="0018304A" w:rsidP="00A870F1">
      <w:pPr>
        <w:pStyle w:val="Tijeloteksta"/>
        <w:ind w:firstLine="707"/>
        <w:jc w:val="both"/>
      </w:pPr>
      <w:r>
        <w:t xml:space="preserve">Stavak 1. ovog članka Odluke podrazumijeva da ponuditelj i članovi </w:t>
      </w:r>
      <w:r w:rsidR="000D0989">
        <w:t>njegovog obiteljskog domaćinstva</w:t>
      </w:r>
      <w:r>
        <w:t xml:space="preserve"> (supružnik/izvanbračni drug i djeca) nemaju u vlasništvu i/ili suvlasništvu stan, kuću, kuću za odmor ili drugi objekt pogodan za stanovanje.</w:t>
      </w:r>
    </w:p>
    <w:p w14:paraId="0CFC9175" w14:textId="5A38FFA3" w:rsidR="00AF5636" w:rsidRDefault="00AF5636" w:rsidP="00AF5636">
      <w:pPr>
        <w:pStyle w:val="Tijeloteksta"/>
        <w:ind w:firstLine="707"/>
        <w:jc w:val="both"/>
      </w:pPr>
      <w:r w:rsidRPr="00AF5636">
        <w:t xml:space="preserve"> </w:t>
      </w:r>
      <w:r>
        <w:t>Povjerenstvo će pri prosudbi pogodnosti objekta za stanovanje voditi posebno računa o suvlasništvu nekretnine, etažiranosti i mogućnosti etažiranja nekretnine, odnosu kvadrature i broju članova obiteljskog domaćinstva i slično.</w:t>
      </w:r>
      <w:r w:rsidR="00387555">
        <w:t xml:space="preserve"> </w:t>
      </w:r>
      <w:r w:rsidR="00165394">
        <w:t xml:space="preserve">U svrhu utvrđivanja </w:t>
      </w:r>
      <w:r w:rsidR="00387555">
        <w:t xml:space="preserve">pogodnosti za stanovanje, na prijedlog </w:t>
      </w:r>
      <w:r w:rsidR="00067727">
        <w:t>ponuditelja</w:t>
      </w:r>
      <w:r w:rsidR="00387555">
        <w:t xml:space="preserve"> </w:t>
      </w:r>
      <w:r w:rsidR="00165394">
        <w:t>Povjerenstvo će izvršiti očevid</w:t>
      </w:r>
      <w:r w:rsidR="00387555">
        <w:t xml:space="preserve"> uz sastav zapisnika.</w:t>
      </w:r>
    </w:p>
    <w:p w14:paraId="7D5B5A44" w14:textId="77777777" w:rsidR="0018304A" w:rsidRDefault="0018304A" w:rsidP="00A870F1">
      <w:pPr>
        <w:pStyle w:val="Tijeloteksta"/>
        <w:spacing w:before="9"/>
        <w:jc w:val="both"/>
        <w:rPr>
          <w:sz w:val="23"/>
        </w:rPr>
      </w:pPr>
    </w:p>
    <w:p w14:paraId="34A2D1BF" w14:textId="0CEF05BD" w:rsidR="0018304A" w:rsidRDefault="0018304A" w:rsidP="00A870F1">
      <w:pPr>
        <w:pStyle w:val="Tijeloteksta"/>
        <w:spacing w:before="1"/>
        <w:jc w:val="center"/>
      </w:pPr>
      <w:r>
        <w:t xml:space="preserve">Članak </w:t>
      </w:r>
      <w:r w:rsidR="00366105">
        <w:t>1</w:t>
      </w:r>
      <w:r w:rsidR="00091607">
        <w:t>5</w:t>
      </w:r>
      <w:r>
        <w:t>.</w:t>
      </w:r>
    </w:p>
    <w:p w14:paraId="65556DB7" w14:textId="4F8A8A2A" w:rsidR="0018304A" w:rsidRDefault="00366105" w:rsidP="00F531B7">
      <w:pPr>
        <w:pStyle w:val="Tijeloteksta"/>
        <w:ind w:firstLine="708"/>
        <w:jc w:val="both"/>
      </w:pPr>
      <w:r>
        <w:t>Javni natječaj provodit će se bez obveze uplate jamčevine</w:t>
      </w:r>
      <w:r w:rsidR="0018304A">
        <w:t>.</w:t>
      </w:r>
    </w:p>
    <w:p w14:paraId="6C5C94A1" w14:textId="264B8B09" w:rsidR="00C51543" w:rsidRDefault="00C51543" w:rsidP="00F531B7">
      <w:pPr>
        <w:pStyle w:val="Tijeloteksta"/>
        <w:ind w:firstLine="708"/>
        <w:jc w:val="both"/>
      </w:pPr>
      <w:r>
        <w:t>Javni natječaj sadržat će oznaku nekretnina</w:t>
      </w:r>
      <w:r w:rsidR="00512B8B">
        <w:t xml:space="preserve"> te visinu naknade, kao i procjenu vrijednosti nekretnine</w:t>
      </w:r>
      <w:r>
        <w:t>.</w:t>
      </w:r>
    </w:p>
    <w:p w14:paraId="10E33E69" w14:textId="3AD9BD50" w:rsidR="00C51543" w:rsidRDefault="00C51543" w:rsidP="00AB3665">
      <w:pPr>
        <w:pStyle w:val="Tijeloteksta"/>
        <w:ind w:firstLine="709"/>
        <w:jc w:val="both"/>
      </w:pPr>
      <w:r>
        <w:t xml:space="preserve">Javni natječaj sadržat će odredbe o </w:t>
      </w:r>
      <w:r w:rsidR="00A870F1">
        <w:t>nekretnini koja će biti izgrađena nakon provedenog natječaja (obiteljska kuća ili višestambeni objekt), kao i</w:t>
      </w:r>
      <w:r w:rsidR="000D0989">
        <w:t xml:space="preserve"> potreban broj prijavitelja</w:t>
      </w:r>
      <w:r>
        <w:t xml:space="preserve"> za nekretninu ili dio nekretnine na kojem nije uspostavljena građevinska čestica</w:t>
      </w:r>
      <w:r w:rsidR="00A870F1">
        <w:t>.</w:t>
      </w:r>
    </w:p>
    <w:p w14:paraId="47187108" w14:textId="3269B41B" w:rsidR="00A870F1" w:rsidRDefault="00A870F1" w:rsidP="00A870F1">
      <w:pPr>
        <w:pStyle w:val="Tijeloteksta"/>
        <w:ind w:firstLine="709"/>
        <w:jc w:val="both"/>
      </w:pPr>
      <w:r>
        <w:t>U slučaju provođenja javnog natječaja za nekretnine iz čl. 5. st. 2. natječaj će sadržavati i odredbe o cijeni otkupa i korištenja projekta.</w:t>
      </w:r>
    </w:p>
    <w:p w14:paraId="53355A71" w14:textId="530CDC9E" w:rsidR="00512B8B" w:rsidRDefault="00512B8B" w:rsidP="00A870F1">
      <w:pPr>
        <w:pStyle w:val="Tijeloteksta"/>
        <w:ind w:firstLine="709"/>
        <w:jc w:val="both"/>
      </w:pPr>
      <w:r>
        <w:t>Javni natječaj sadržat će uvjete za sudjelovanje u natječaju te popis dokumentacije i isprava potrebnih za sudjelovanje i utvrđivanje kriterija iz čl. 16. Odluke.</w:t>
      </w:r>
    </w:p>
    <w:p w14:paraId="195F03D0" w14:textId="77777777" w:rsidR="0018304A" w:rsidRDefault="0018304A" w:rsidP="00A870F1">
      <w:pPr>
        <w:pStyle w:val="Tijeloteksta"/>
        <w:jc w:val="both"/>
      </w:pPr>
    </w:p>
    <w:p w14:paraId="6D21FF7A" w14:textId="48BBD423" w:rsidR="0018304A" w:rsidRDefault="0018304A" w:rsidP="00A870F1">
      <w:pPr>
        <w:pStyle w:val="Tijeloteksta"/>
        <w:jc w:val="center"/>
      </w:pPr>
      <w:r>
        <w:t>Članak</w:t>
      </w:r>
      <w:r>
        <w:rPr>
          <w:spacing w:val="-2"/>
        </w:rPr>
        <w:t xml:space="preserve"> </w:t>
      </w:r>
      <w:r w:rsidR="00224A62">
        <w:t>1</w:t>
      </w:r>
      <w:r w:rsidR="00091607">
        <w:t>6</w:t>
      </w:r>
      <w:r>
        <w:t>.</w:t>
      </w:r>
    </w:p>
    <w:p w14:paraId="4C52DF02" w14:textId="4E4087B2" w:rsidR="0018304A" w:rsidRDefault="0018304A" w:rsidP="00A870F1">
      <w:pPr>
        <w:pStyle w:val="Tijeloteksta"/>
        <w:ind w:firstLine="707"/>
        <w:jc w:val="both"/>
      </w:pPr>
      <w:r>
        <w:lastRenderedPageBreak/>
        <w:t>Budući da je svrha osnivanja prava građenja u smislu ove Odluke poticanje stanovanja,</w:t>
      </w:r>
      <w:r w:rsidR="00224A62">
        <w:t xml:space="preserve"> </w:t>
      </w:r>
      <w:r>
        <w:t>kao najpovoljnija ponuda smatrat</w:t>
      </w:r>
      <w:r w:rsidR="00224A62">
        <w:t xml:space="preserve"> </w:t>
      </w:r>
      <w:r>
        <w:t>će se ona ponuda koja temeljem kriterija utvrđenih ovom Odlukom ostvari najveći broj</w:t>
      </w:r>
      <w:r>
        <w:rPr>
          <w:spacing w:val="-2"/>
        </w:rPr>
        <w:t xml:space="preserve"> </w:t>
      </w:r>
      <w:r>
        <w:t>bodova.</w:t>
      </w:r>
    </w:p>
    <w:p w14:paraId="22423AF3" w14:textId="77777777" w:rsidR="0018304A" w:rsidRDefault="0018304A" w:rsidP="00A870F1">
      <w:pPr>
        <w:pStyle w:val="Tijeloteksta"/>
        <w:jc w:val="both"/>
      </w:pPr>
    </w:p>
    <w:p w14:paraId="61DC5358" w14:textId="77777777" w:rsidR="0018304A" w:rsidRDefault="0018304A" w:rsidP="00A870F1">
      <w:pPr>
        <w:pStyle w:val="Tijeloteksta"/>
        <w:jc w:val="both"/>
      </w:pPr>
      <w:r>
        <w:t>Kriteriji:</w:t>
      </w:r>
    </w:p>
    <w:p w14:paraId="1BE60B76" w14:textId="77777777" w:rsidR="0018304A" w:rsidRDefault="0018304A" w:rsidP="00A870F1">
      <w:pPr>
        <w:pStyle w:val="Tijeloteksta"/>
        <w:spacing w:before="11"/>
        <w:jc w:val="both"/>
        <w:rPr>
          <w:sz w:val="23"/>
        </w:rPr>
      </w:pPr>
    </w:p>
    <w:p w14:paraId="635281B6" w14:textId="3C0AC816" w:rsidR="0018304A" w:rsidRDefault="00224A62" w:rsidP="00F531B7">
      <w:pPr>
        <w:pStyle w:val="Odlomakpopisa"/>
        <w:numPr>
          <w:ilvl w:val="0"/>
          <w:numId w:val="8"/>
        </w:numPr>
        <w:tabs>
          <w:tab w:val="left" w:pos="2067"/>
        </w:tabs>
        <w:ind w:left="284" w:hanging="284"/>
        <w:jc w:val="both"/>
        <w:rPr>
          <w:sz w:val="24"/>
        </w:rPr>
      </w:pPr>
      <w:r w:rsidRPr="00C51543">
        <w:rPr>
          <w:bCs/>
          <w:sz w:val="24"/>
        </w:rPr>
        <w:t>P</w:t>
      </w:r>
      <w:r w:rsidR="0018304A" w:rsidRPr="00C51543">
        <w:rPr>
          <w:bCs/>
          <w:sz w:val="24"/>
        </w:rPr>
        <w:t>rebivalište</w:t>
      </w:r>
      <w:r w:rsidRPr="00C51543">
        <w:rPr>
          <w:bCs/>
          <w:sz w:val="24"/>
        </w:rPr>
        <w:t xml:space="preserve"> </w:t>
      </w:r>
      <w:r w:rsidR="0018304A" w:rsidRPr="00C51543">
        <w:rPr>
          <w:bCs/>
          <w:sz w:val="24"/>
        </w:rPr>
        <w:t>na području Grada</w:t>
      </w:r>
      <w:r w:rsidR="00C51543">
        <w:rPr>
          <w:bCs/>
          <w:sz w:val="24"/>
        </w:rPr>
        <w:t xml:space="preserve"> </w:t>
      </w:r>
      <w:r w:rsidR="0018304A" w:rsidRPr="00C51543">
        <w:rPr>
          <w:bCs/>
          <w:sz w:val="24"/>
        </w:rPr>
        <w:t>(</w:t>
      </w:r>
      <w:r w:rsidR="0018304A">
        <w:rPr>
          <w:sz w:val="24"/>
        </w:rPr>
        <w:t>ponuditelja i supružnika</w:t>
      </w:r>
      <w:r w:rsidR="00457572">
        <w:rPr>
          <w:sz w:val="24"/>
        </w:rPr>
        <w:t xml:space="preserve">, </w:t>
      </w:r>
      <w:r w:rsidR="0018304A">
        <w:rPr>
          <w:sz w:val="24"/>
        </w:rPr>
        <w:t>izvanbračnoga druga</w:t>
      </w:r>
      <w:r w:rsidR="00457572">
        <w:rPr>
          <w:sz w:val="24"/>
        </w:rPr>
        <w:t xml:space="preserve"> ili životnog partnera</w:t>
      </w:r>
      <w:r w:rsidR="0018304A">
        <w:rPr>
          <w:sz w:val="24"/>
        </w:rPr>
        <w:t>)</w:t>
      </w:r>
    </w:p>
    <w:p w14:paraId="6F4706C5" w14:textId="77777777" w:rsidR="0018304A" w:rsidRDefault="0018304A" w:rsidP="00A870F1">
      <w:pPr>
        <w:pStyle w:val="Tijeloteksta"/>
        <w:jc w:val="both"/>
      </w:pPr>
    </w:p>
    <w:p w14:paraId="12DBA3BD" w14:textId="18D3C006" w:rsidR="0018304A" w:rsidRDefault="0018304A" w:rsidP="00A870F1">
      <w:pPr>
        <w:pStyle w:val="Odlomakpopisa"/>
        <w:numPr>
          <w:ilvl w:val="0"/>
          <w:numId w:val="3"/>
        </w:numPr>
        <w:tabs>
          <w:tab w:val="left" w:pos="1966"/>
        </w:tabs>
        <w:spacing w:before="1"/>
        <w:ind w:left="0"/>
        <w:jc w:val="both"/>
        <w:rPr>
          <w:sz w:val="24"/>
        </w:rPr>
      </w:pPr>
      <w:r>
        <w:rPr>
          <w:sz w:val="24"/>
        </w:rPr>
        <w:t>po svakom pojedinačno od 5-15 godina</w:t>
      </w:r>
      <w:r w:rsidR="00A870F1">
        <w:rPr>
          <w:sz w:val="24"/>
        </w:rPr>
        <w:tab/>
      </w:r>
      <w:r w:rsidR="00A870F1">
        <w:rPr>
          <w:sz w:val="24"/>
        </w:rPr>
        <w:tab/>
      </w:r>
      <w:r w:rsidR="00A870F1">
        <w:rPr>
          <w:sz w:val="24"/>
        </w:rPr>
        <w:tab/>
        <w:t xml:space="preserve"> </w:t>
      </w:r>
      <w:r w:rsidR="00F531B7">
        <w:rPr>
          <w:sz w:val="24"/>
        </w:rPr>
        <w:tab/>
      </w:r>
      <w:r w:rsidR="00F531B7">
        <w:rPr>
          <w:sz w:val="24"/>
        </w:rPr>
        <w:tab/>
      </w:r>
      <w:r w:rsidR="00F531B7">
        <w:rPr>
          <w:sz w:val="24"/>
        </w:rPr>
        <w:tab/>
        <w:t xml:space="preserve">   </w:t>
      </w:r>
      <w:r w:rsidR="00A870F1">
        <w:rPr>
          <w:sz w:val="24"/>
        </w:rPr>
        <w:t xml:space="preserve"> </w:t>
      </w:r>
      <w:r w:rsidR="00457572">
        <w:rPr>
          <w:sz w:val="24"/>
        </w:rPr>
        <w:t>5</w:t>
      </w:r>
      <w:r>
        <w:rPr>
          <w:sz w:val="24"/>
        </w:rPr>
        <w:t xml:space="preserve"> bodova</w:t>
      </w:r>
      <w:r w:rsidR="00F531B7">
        <w:rPr>
          <w:sz w:val="24"/>
        </w:rPr>
        <w:t>,</w:t>
      </w:r>
    </w:p>
    <w:p w14:paraId="0F2539FE" w14:textId="68C6308F" w:rsidR="0018304A" w:rsidRDefault="0018304A" w:rsidP="00A870F1">
      <w:pPr>
        <w:pStyle w:val="Odlomakpopisa"/>
        <w:numPr>
          <w:ilvl w:val="0"/>
          <w:numId w:val="3"/>
        </w:numPr>
        <w:tabs>
          <w:tab w:val="left" w:pos="1966"/>
        </w:tabs>
        <w:ind w:left="0"/>
        <w:jc w:val="both"/>
        <w:rPr>
          <w:sz w:val="24"/>
        </w:rPr>
      </w:pPr>
      <w:r>
        <w:rPr>
          <w:sz w:val="24"/>
        </w:rPr>
        <w:t>po svakom pojedinačno od 15-25 godina</w:t>
      </w:r>
      <w:r w:rsidR="00A870F1">
        <w:rPr>
          <w:sz w:val="24"/>
        </w:rPr>
        <w:tab/>
      </w:r>
      <w:r w:rsidR="00A870F1">
        <w:rPr>
          <w:sz w:val="24"/>
        </w:rPr>
        <w:tab/>
      </w:r>
      <w:r w:rsidR="00A870F1">
        <w:rPr>
          <w:sz w:val="24"/>
        </w:rPr>
        <w:tab/>
      </w:r>
      <w:r w:rsidR="00F531B7">
        <w:rPr>
          <w:sz w:val="24"/>
        </w:rPr>
        <w:tab/>
      </w:r>
      <w:r w:rsidR="00F531B7">
        <w:rPr>
          <w:sz w:val="24"/>
        </w:rPr>
        <w:tab/>
      </w:r>
      <w:r w:rsidR="00F531B7">
        <w:rPr>
          <w:sz w:val="24"/>
        </w:rPr>
        <w:tab/>
        <w:t xml:space="preserve">   </w:t>
      </w:r>
      <w:r w:rsidR="00457572">
        <w:rPr>
          <w:sz w:val="24"/>
        </w:rPr>
        <w:t>1</w:t>
      </w:r>
      <w:r w:rsidR="00091607">
        <w:rPr>
          <w:sz w:val="24"/>
        </w:rPr>
        <w:t>0</w:t>
      </w:r>
      <w:r>
        <w:rPr>
          <w:sz w:val="24"/>
        </w:rPr>
        <w:t xml:space="preserve"> bodova</w:t>
      </w:r>
      <w:r w:rsidR="00F531B7">
        <w:rPr>
          <w:sz w:val="24"/>
        </w:rPr>
        <w:t>,</w:t>
      </w:r>
    </w:p>
    <w:p w14:paraId="222E7ED2" w14:textId="1641C2BB" w:rsidR="0018304A" w:rsidRDefault="0018304A" w:rsidP="00A870F1">
      <w:pPr>
        <w:pStyle w:val="Odlomakpopisa"/>
        <w:numPr>
          <w:ilvl w:val="0"/>
          <w:numId w:val="3"/>
        </w:numPr>
        <w:tabs>
          <w:tab w:val="left" w:pos="1966"/>
        </w:tabs>
        <w:ind w:left="0"/>
        <w:jc w:val="both"/>
        <w:rPr>
          <w:sz w:val="24"/>
        </w:rPr>
      </w:pPr>
      <w:r>
        <w:rPr>
          <w:sz w:val="24"/>
        </w:rPr>
        <w:t xml:space="preserve">po svakom pojedinačno više od 25 godina </w:t>
      </w:r>
      <w:r w:rsidR="00A870F1">
        <w:rPr>
          <w:sz w:val="24"/>
        </w:rPr>
        <w:tab/>
      </w:r>
      <w:r w:rsidR="00A870F1">
        <w:rPr>
          <w:sz w:val="24"/>
        </w:rPr>
        <w:tab/>
      </w:r>
      <w:r w:rsidR="00A870F1">
        <w:rPr>
          <w:sz w:val="24"/>
        </w:rPr>
        <w:tab/>
      </w:r>
      <w:r w:rsidR="00F531B7">
        <w:rPr>
          <w:sz w:val="24"/>
        </w:rPr>
        <w:tab/>
      </w:r>
      <w:r w:rsidR="00F531B7">
        <w:rPr>
          <w:sz w:val="24"/>
        </w:rPr>
        <w:tab/>
      </w:r>
      <w:r w:rsidR="00F531B7">
        <w:rPr>
          <w:sz w:val="24"/>
        </w:rPr>
        <w:tab/>
        <w:t xml:space="preserve">   </w:t>
      </w:r>
      <w:r w:rsidR="00091607">
        <w:rPr>
          <w:sz w:val="24"/>
        </w:rPr>
        <w:t>15</w:t>
      </w:r>
      <w:r>
        <w:rPr>
          <w:sz w:val="24"/>
        </w:rPr>
        <w:t xml:space="preserve"> bodova</w:t>
      </w:r>
      <w:r w:rsidR="00F531B7">
        <w:rPr>
          <w:sz w:val="24"/>
        </w:rPr>
        <w:t>.</w:t>
      </w:r>
    </w:p>
    <w:p w14:paraId="6CC404F2" w14:textId="77777777" w:rsidR="0018304A" w:rsidRDefault="0018304A" w:rsidP="00A870F1">
      <w:pPr>
        <w:widowControl/>
        <w:autoSpaceDE/>
        <w:autoSpaceDN/>
        <w:jc w:val="both"/>
        <w:rPr>
          <w:sz w:val="24"/>
        </w:rPr>
        <w:sectPr w:rsidR="0018304A" w:rsidSect="00C40588">
          <w:type w:val="continuous"/>
          <w:pgSz w:w="12240" w:h="15840"/>
          <w:pgMar w:top="851" w:right="851" w:bottom="851" w:left="851" w:header="601" w:footer="0" w:gutter="0"/>
          <w:cols w:space="720"/>
        </w:sectPr>
      </w:pPr>
    </w:p>
    <w:p w14:paraId="36FE9CC5" w14:textId="77777777" w:rsidR="0018304A" w:rsidRDefault="0018304A" w:rsidP="00A870F1">
      <w:pPr>
        <w:pStyle w:val="Tijeloteksta"/>
        <w:spacing w:before="4"/>
        <w:jc w:val="both"/>
        <w:rPr>
          <w:sz w:val="16"/>
        </w:rPr>
      </w:pPr>
    </w:p>
    <w:p w14:paraId="4F55E918" w14:textId="28D62C92" w:rsidR="00224A62" w:rsidRDefault="00224A62" w:rsidP="00F531B7">
      <w:pPr>
        <w:pStyle w:val="Tijeloteksta"/>
        <w:numPr>
          <w:ilvl w:val="0"/>
          <w:numId w:val="8"/>
        </w:numPr>
        <w:ind w:left="284" w:hanging="284"/>
        <w:jc w:val="both"/>
      </w:pPr>
      <w:r>
        <w:t>Prema</w:t>
      </w:r>
      <w:r>
        <w:rPr>
          <w:spacing w:val="-3"/>
        </w:rPr>
        <w:t xml:space="preserve"> </w:t>
      </w:r>
      <w:r>
        <w:t>broju</w:t>
      </w:r>
      <w:r>
        <w:rPr>
          <w:spacing w:val="-3"/>
        </w:rPr>
        <w:t xml:space="preserve"> </w:t>
      </w:r>
      <w:r>
        <w:t>članova</w:t>
      </w:r>
      <w:r>
        <w:rPr>
          <w:spacing w:val="-5"/>
        </w:rPr>
        <w:t xml:space="preserve"> </w:t>
      </w:r>
      <w:r>
        <w:t>domaćinstva:</w:t>
      </w:r>
    </w:p>
    <w:p w14:paraId="47B670A5" w14:textId="477BE7D8" w:rsidR="00224A62" w:rsidRDefault="00091607" w:rsidP="00A870F1">
      <w:pPr>
        <w:pStyle w:val="Odlomakpopisa"/>
        <w:numPr>
          <w:ilvl w:val="0"/>
          <w:numId w:val="3"/>
        </w:numPr>
        <w:tabs>
          <w:tab w:val="left" w:pos="1182"/>
          <w:tab w:val="left" w:pos="7938"/>
        </w:tabs>
        <w:ind w:left="0"/>
        <w:jc w:val="both"/>
        <w:rPr>
          <w:sz w:val="24"/>
          <w:szCs w:val="24"/>
        </w:rPr>
      </w:pPr>
      <w:r>
        <w:rPr>
          <w:sz w:val="24"/>
          <w:szCs w:val="24"/>
        </w:rPr>
        <w:t>do tri člana</w:t>
      </w:r>
      <w:r w:rsidR="00224A62">
        <w:rPr>
          <w:sz w:val="24"/>
          <w:szCs w:val="24"/>
        </w:rPr>
        <w:tab/>
      </w:r>
      <w:r w:rsidR="000D0989">
        <w:rPr>
          <w:sz w:val="24"/>
          <w:szCs w:val="24"/>
        </w:rPr>
        <w:tab/>
      </w:r>
      <w:r w:rsidR="00224A62">
        <w:rPr>
          <w:sz w:val="24"/>
          <w:szCs w:val="24"/>
        </w:rPr>
        <w:t>20</w:t>
      </w:r>
      <w:r w:rsidR="00224A62">
        <w:rPr>
          <w:spacing w:val="-5"/>
          <w:sz w:val="24"/>
          <w:szCs w:val="24"/>
        </w:rPr>
        <w:t xml:space="preserve"> </w:t>
      </w:r>
      <w:r w:rsidR="00224A62">
        <w:rPr>
          <w:sz w:val="24"/>
          <w:szCs w:val="24"/>
        </w:rPr>
        <w:t>bodova,</w:t>
      </w:r>
    </w:p>
    <w:p w14:paraId="3D0C4907" w14:textId="1F068227" w:rsidR="00224A62" w:rsidRDefault="00224A62" w:rsidP="00A870F1">
      <w:pPr>
        <w:pStyle w:val="Odlomakpopisa"/>
        <w:numPr>
          <w:ilvl w:val="0"/>
          <w:numId w:val="3"/>
        </w:numPr>
        <w:tabs>
          <w:tab w:val="left" w:pos="1182"/>
          <w:tab w:val="left" w:pos="7938"/>
        </w:tabs>
        <w:spacing w:before="1"/>
        <w:ind w:left="0"/>
        <w:jc w:val="both"/>
        <w:rPr>
          <w:sz w:val="24"/>
          <w:szCs w:val="24"/>
        </w:rPr>
      </w:pPr>
      <w:r>
        <w:rPr>
          <w:sz w:val="24"/>
          <w:szCs w:val="24"/>
        </w:rPr>
        <w:t>četveročlano</w:t>
      </w:r>
      <w:r>
        <w:rPr>
          <w:spacing w:val="-5"/>
          <w:sz w:val="24"/>
          <w:szCs w:val="24"/>
        </w:rPr>
        <w:t xml:space="preserve"> </w:t>
      </w:r>
      <w:r>
        <w:rPr>
          <w:sz w:val="24"/>
          <w:szCs w:val="24"/>
        </w:rPr>
        <w:t>domaćinstvo</w:t>
      </w:r>
      <w:r>
        <w:rPr>
          <w:sz w:val="24"/>
          <w:szCs w:val="24"/>
        </w:rPr>
        <w:tab/>
        <w:t>30</w:t>
      </w:r>
      <w:r>
        <w:rPr>
          <w:spacing w:val="-1"/>
          <w:sz w:val="24"/>
          <w:szCs w:val="24"/>
        </w:rPr>
        <w:t xml:space="preserve"> </w:t>
      </w:r>
      <w:r>
        <w:rPr>
          <w:sz w:val="24"/>
          <w:szCs w:val="24"/>
        </w:rPr>
        <w:t>bodova,</w:t>
      </w:r>
    </w:p>
    <w:p w14:paraId="1B5A5847" w14:textId="7C951B82" w:rsidR="00224A62" w:rsidRDefault="00224A62" w:rsidP="00A870F1">
      <w:pPr>
        <w:pStyle w:val="Odlomakpopisa"/>
        <w:numPr>
          <w:ilvl w:val="0"/>
          <w:numId w:val="3"/>
        </w:numPr>
        <w:tabs>
          <w:tab w:val="left" w:pos="1182"/>
          <w:tab w:val="left" w:pos="7938"/>
        </w:tabs>
        <w:ind w:left="0"/>
        <w:jc w:val="both"/>
        <w:rPr>
          <w:sz w:val="24"/>
          <w:szCs w:val="24"/>
        </w:rPr>
      </w:pPr>
      <w:r>
        <w:rPr>
          <w:sz w:val="24"/>
          <w:szCs w:val="24"/>
        </w:rPr>
        <w:t>peteročlano ili višečlano</w:t>
      </w:r>
      <w:r>
        <w:rPr>
          <w:spacing w:val="-5"/>
          <w:sz w:val="24"/>
          <w:szCs w:val="24"/>
        </w:rPr>
        <w:t xml:space="preserve"> </w:t>
      </w:r>
      <w:r>
        <w:rPr>
          <w:sz w:val="24"/>
          <w:szCs w:val="24"/>
        </w:rPr>
        <w:t>domaćinstvo</w:t>
      </w:r>
      <w:r>
        <w:rPr>
          <w:sz w:val="24"/>
          <w:szCs w:val="24"/>
        </w:rPr>
        <w:tab/>
        <w:t>40</w:t>
      </w:r>
      <w:r>
        <w:rPr>
          <w:spacing w:val="-5"/>
          <w:sz w:val="24"/>
          <w:szCs w:val="24"/>
        </w:rPr>
        <w:t xml:space="preserve"> </w:t>
      </w:r>
      <w:r>
        <w:rPr>
          <w:sz w:val="24"/>
          <w:szCs w:val="24"/>
        </w:rPr>
        <w:t>bodova</w:t>
      </w:r>
      <w:r w:rsidR="00F531B7">
        <w:rPr>
          <w:sz w:val="24"/>
          <w:szCs w:val="24"/>
        </w:rPr>
        <w:t>.</w:t>
      </w:r>
    </w:p>
    <w:p w14:paraId="15E5D345" w14:textId="2CE6C6F9" w:rsidR="00224A62" w:rsidRDefault="00224A62" w:rsidP="00A870F1">
      <w:pPr>
        <w:pStyle w:val="Odlomakpopisa"/>
        <w:tabs>
          <w:tab w:val="left" w:pos="1182"/>
          <w:tab w:val="left" w:pos="7938"/>
        </w:tabs>
        <w:ind w:left="0" w:firstLine="0"/>
        <w:jc w:val="both"/>
        <w:rPr>
          <w:sz w:val="24"/>
          <w:szCs w:val="24"/>
        </w:rPr>
      </w:pPr>
    </w:p>
    <w:p w14:paraId="58D3D7B1" w14:textId="777A2B8C" w:rsidR="00224A62" w:rsidRPr="00457572" w:rsidRDefault="00224A62" w:rsidP="00F531B7">
      <w:pPr>
        <w:pStyle w:val="Tijeloteksta"/>
        <w:numPr>
          <w:ilvl w:val="0"/>
          <w:numId w:val="8"/>
        </w:numPr>
        <w:ind w:left="284" w:hanging="284"/>
        <w:jc w:val="both"/>
      </w:pPr>
      <w:r>
        <w:t>Samohranom</w:t>
      </w:r>
      <w:r>
        <w:rPr>
          <w:spacing w:val="-1"/>
        </w:rPr>
        <w:t xml:space="preserve"> </w:t>
      </w:r>
      <w:r>
        <w:t>roditelju</w:t>
      </w:r>
      <w:r>
        <w:rPr>
          <w:spacing w:val="-1"/>
        </w:rPr>
        <w:t xml:space="preserve"> </w:t>
      </w:r>
      <w:r>
        <w:t>pripada dodatnih</w:t>
      </w:r>
      <w:r>
        <w:rPr>
          <w:spacing w:val="-2"/>
        </w:rPr>
        <w:t xml:space="preserve"> </w:t>
      </w:r>
      <w:r w:rsidR="00091607">
        <w:t>5</w:t>
      </w:r>
      <w:r>
        <w:t>0</w:t>
      </w:r>
      <w:r>
        <w:rPr>
          <w:spacing w:val="-3"/>
        </w:rPr>
        <w:t xml:space="preserve"> </w:t>
      </w:r>
      <w:r>
        <w:t>bodova.</w:t>
      </w:r>
    </w:p>
    <w:p w14:paraId="44337276" w14:textId="77777777" w:rsidR="00457572" w:rsidRPr="00457572" w:rsidRDefault="00457572" w:rsidP="00A870F1">
      <w:pPr>
        <w:pStyle w:val="Tijeloteksta"/>
        <w:jc w:val="both"/>
      </w:pPr>
    </w:p>
    <w:p w14:paraId="2417F0B0" w14:textId="500D1A72" w:rsidR="0018304A" w:rsidRPr="00A870F1" w:rsidRDefault="00457572" w:rsidP="00F531B7">
      <w:pPr>
        <w:pStyle w:val="Tijeloteksta"/>
        <w:numPr>
          <w:ilvl w:val="0"/>
          <w:numId w:val="8"/>
        </w:numPr>
        <w:ind w:left="284" w:hanging="284"/>
        <w:jc w:val="both"/>
      </w:pPr>
      <w:r>
        <w:t xml:space="preserve">Za osobe zaposlene kod poslodavca sa sjedištem na području </w:t>
      </w:r>
      <w:r w:rsidR="00091607">
        <w:t>Grada Cresa</w:t>
      </w:r>
      <w:r>
        <w:t>(ponuditelja i supružnika, izvanbračnoga druga ili životnog partnera) po svakom pojedinačno 10 bodova</w:t>
      </w:r>
      <w:r w:rsidR="00EF4A05">
        <w:t>.</w:t>
      </w:r>
    </w:p>
    <w:p w14:paraId="1CD5652D" w14:textId="77777777" w:rsidR="0018304A" w:rsidRDefault="0018304A" w:rsidP="00A870F1">
      <w:pPr>
        <w:pStyle w:val="Tijeloteksta"/>
        <w:jc w:val="both"/>
      </w:pPr>
    </w:p>
    <w:p w14:paraId="41971DF4" w14:textId="6F075EDE" w:rsidR="0018304A" w:rsidRDefault="0018304A" w:rsidP="00A870F1">
      <w:pPr>
        <w:pStyle w:val="Tijeloteksta"/>
        <w:jc w:val="center"/>
      </w:pPr>
      <w:r>
        <w:t xml:space="preserve">Članak </w:t>
      </w:r>
      <w:r w:rsidR="00457572">
        <w:t>1</w:t>
      </w:r>
      <w:r w:rsidR="00091607">
        <w:t>7</w:t>
      </w:r>
      <w:r>
        <w:t>.</w:t>
      </w:r>
    </w:p>
    <w:p w14:paraId="5D64F2BB" w14:textId="77777777" w:rsidR="0018304A" w:rsidRDefault="0018304A" w:rsidP="00A870F1">
      <w:pPr>
        <w:pStyle w:val="Tijeloteksta"/>
        <w:ind w:firstLine="707"/>
        <w:jc w:val="both"/>
      </w:pPr>
      <w:r>
        <w:t>Pravo prvenstva pri izboru nekretnine ili građevinske parcele, odnosno planirane građevinske parcele ima ponuditelj koji ostvari najveći broj bodova temeljem kriterija utvrđenih ovom Odlukom, po redoslijedu od najviše do najmanje ostvarenih bodova.</w:t>
      </w:r>
    </w:p>
    <w:p w14:paraId="04C0C8A7" w14:textId="08CF568D" w:rsidR="0018304A" w:rsidRDefault="0018304A" w:rsidP="00A870F1">
      <w:pPr>
        <w:pStyle w:val="Tijeloteksta"/>
        <w:ind w:firstLine="707"/>
        <w:jc w:val="both"/>
      </w:pPr>
      <w:r>
        <w:t>Podnošenje zajedničke ponude supružnika</w:t>
      </w:r>
      <w:r w:rsidR="000D4B0D">
        <w:t>,</w:t>
      </w:r>
      <w:r>
        <w:t xml:space="preserve">izvanbračnih drugova </w:t>
      </w:r>
      <w:r w:rsidR="000D4B0D">
        <w:t xml:space="preserve">ili životnih partnera </w:t>
      </w:r>
      <w:r w:rsidR="008C3F7B">
        <w:t>smatrat</w:t>
      </w:r>
      <w:r>
        <w:t xml:space="preserve"> će se jednom ponudom.</w:t>
      </w:r>
    </w:p>
    <w:p w14:paraId="72DE648A" w14:textId="0DCC057F" w:rsidR="0018304A" w:rsidRDefault="0018304A" w:rsidP="00A870F1">
      <w:pPr>
        <w:pStyle w:val="Tijeloteksta"/>
        <w:ind w:firstLine="707"/>
        <w:jc w:val="both"/>
      </w:pPr>
      <w:r>
        <w:t>U slučaju da više ponuditelja ostvari isti broj bodova prednost ima ponuditelj</w:t>
      </w:r>
      <w:r w:rsidR="00C51543">
        <w:t xml:space="preserve"> samohrani roditelj, zatim onaj</w:t>
      </w:r>
      <w:r>
        <w:t xml:space="preserve"> </w:t>
      </w:r>
      <w:r w:rsidR="00C51543">
        <w:t>koji ima više članova domaćinstva, zatim onaj s</w:t>
      </w:r>
      <w:r>
        <w:t xml:space="preserve"> dužim prebivalištem na području Grada, zatim ponuditel</w:t>
      </w:r>
      <w:r w:rsidR="008C3F7B">
        <w:t>j koji je zaposlen kod poslodavca koji</w:t>
      </w:r>
      <w:r>
        <w:t xml:space="preserve"> ima registrirano sjedište na području Grad</w:t>
      </w:r>
      <w:r w:rsidR="00C51543">
        <w:t>a.</w:t>
      </w:r>
      <w:r>
        <w:t>.</w:t>
      </w:r>
    </w:p>
    <w:p w14:paraId="704D2993" w14:textId="77777777" w:rsidR="0018304A" w:rsidRDefault="0018304A" w:rsidP="00A870F1">
      <w:pPr>
        <w:pStyle w:val="Tijeloteksta"/>
        <w:ind w:firstLine="719"/>
        <w:jc w:val="both"/>
      </w:pPr>
      <w:r>
        <w:t>U slučaju odustanka najpovoljnijeg ponuditelja, najpovoljnijim ponuditeljem smatra se sljedeći ponuditelj koji je ostvario najveći broj bodova.</w:t>
      </w:r>
    </w:p>
    <w:p w14:paraId="779A9E45" w14:textId="77777777" w:rsidR="0018304A" w:rsidRDefault="0018304A" w:rsidP="00A870F1">
      <w:pPr>
        <w:pStyle w:val="Tijeloteksta"/>
        <w:jc w:val="both"/>
        <w:rPr>
          <w:b/>
        </w:rPr>
      </w:pPr>
    </w:p>
    <w:p w14:paraId="710083E1" w14:textId="047EE160" w:rsidR="00457572" w:rsidRPr="00F300D3" w:rsidRDefault="00457572" w:rsidP="00F531B7">
      <w:pPr>
        <w:pStyle w:val="Naslov2"/>
        <w:numPr>
          <w:ilvl w:val="0"/>
          <w:numId w:val="7"/>
        </w:numPr>
        <w:tabs>
          <w:tab w:val="left" w:pos="284"/>
        </w:tabs>
        <w:ind w:left="0" w:firstLine="0"/>
        <w:jc w:val="both"/>
        <w:rPr>
          <w:i/>
        </w:rPr>
      </w:pPr>
      <w:r w:rsidRPr="00F300D3">
        <w:rPr>
          <w:i/>
        </w:rPr>
        <w:t>ZAVRŠNE</w:t>
      </w:r>
      <w:r w:rsidRPr="00F300D3">
        <w:rPr>
          <w:i/>
          <w:spacing w:val="-1"/>
        </w:rPr>
        <w:t xml:space="preserve"> </w:t>
      </w:r>
      <w:r w:rsidRPr="00F300D3">
        <w:rPr>
          <w:i/>
        </w:rPr>
        <w:t>ODREDBE</w:t>
      </w:r>
    </w:p>
    <w:p w14:paraId="3BD05011" w14:textId="77777777" w:rsidR="00457572" w:rsidRDefault="00457572" w:rsidP="00A870F1">
      <w:pPr>
        <w:pStyle w:val="Tijeloteksta"/>
        <w:jc w:val="both"/>
        <w:rPr>
          <w:b/>
        </w:rPr>
      </w:pPr>
    </w:p>
    <w:p w14:paraId="419C636F" w14:textId="153801EB" w:rsidR="00457572" w:rsidRPr="00A1004A" w:rsidRDefault="00457572" w:rsidP="00A870F1">
      <w:pPr>
        <w:pStyle w:val="Tijeloteksta"/>
        <w:jc w:val="center"/>
      </w:pPr>
      <w:r w:rsidRPr="00A1004A">
        <w:t xml:space="preserve">Članak </w:t>
      </w:r>
      <w:r w:rsidR="00A870F1" w:rsidRPr="00A1004A">
        <w:t>1</w:t>
      </w:r>
      <w:r w:rsidR="00091607">
        <w:t>8</w:t>
      </w:r>
      <w:r w:rsidRPr="00A1004A">
        <w:t>.</w:t>
      </w:r>
    </w:p>
    <w:p w14:paraId="279F6933" w14:textId="66FB8DA9" w:rsidR="00457572" w:rsidRPr="00A1004A" w:rsidRDefault="00457572" w:rsidP="00A870F1">
      <w:pPr>
        <w:pStyle w:val="Tijeloteksta"/>
        <w:ind w:firstLine="707"/>
        <w:jc w:val="both"/>
      </w:pPr>
      <w:r w:rsidRPr="00A1004A">
        <w:t>Na sva pitanja koja nisu uređena ovom Odlukom primjenjuju se odredbe</w:t>
      </w:r>
      <w:r w:rsidR="00A1004A" w:rsidRPr="00A1004A">
        <w:t xml:space="preserve"> Odluke o gospodarenju nekretninama (SN PGŽ38/18)</w:t>
      </w:r>
      <w:r w:rsidR="008C3F7B">
        <w:t xml:space="preserve"> te</w:t>
      </w:r>
      <w:r w:rsidRPr="00A1004A">
        <w:t xml:space="preserve"> Zakona o vlasništvu i drugim stvarnim pravima</w:t>
      </w:r>
      <w:r w:rsidR="00A1004A" w:rsidRPr="00A1004A">
        <w:t xml:space="preserve"> („Narodne novine“ RH br. 91/96, 68/98, 137/99, 22/00, 73/00, 114/01, 76/06, 141/06, 146/08,  38/09, 153/09, 143/12, 152/14)</w:t>
      </w:r>
      <w:r w:rsidRPr="00A1004A">
        <w:t>.</w:t>
      </w:r>
    </w:p>
    <w:p w14:paraId="29939522" w14:textId="20AE4BAC" w:rsidR="00457572" w:rsidRDefault="00457572" w:rsidP="00A870F1">
      <w:pPr>
        <w:pStyle w:val="Tijeloteksta"/>
        <w:spacing w:before="224" w:line="272" w:lineRule="exact"/>
        <w:jc w:val="center"/>
      </w:pPr>
      <w:r>
        <w:t xml:space="preserve">Članak </w:t>
      </w:r>
      <w:r w:rsidR="00A870F1">
        <w:t>1</w:t>
      </w:r>
      <w:r w:rsidR="00091607">
        <w:t>9</w:t>
      </w:r>
      <w:r>
        <w:t>.</w:t>
      </w:r>
    </w:p>
    <w:p w14:paraId="34307269" w14:textId="603C6C06" w:rsidR="0018304A" w:rsidRDefault="00457572" w:rsidP="00A870F1">
      <w:pPr>
        <w:pStyle w:val="Tijeloteksta"/>
        <w:spacing w:line="235" w:lineRule="auto"/>
        <w:ind w:firstLine="707"/>
        <w:jc w:val="both"/>
      </w:pPr>
      <w:r>
        <w:t xml:space="preserve">Ova Odluka stupa na snagu osmog dana od dana objave u </w:t>
      </w:r>
      <w:r w:rsidR="00C40588">
        <w:t>„</w:t>
      </w:r>
      <w:r>
        <w:t xml:space="preserve">Službenim novinama Grada </w:t>
      </w:r>
      <w:r w:rsidR="00AA6125">
        <w:t>C</w:t>
      </w:r>
      <w:r w:rsidR="00A870F1">
        <w:t>resa</w:t>
      </w:r>
      <w:r w:rsidR="00C40588">
        <w:t>“</w:t>
      </w:r>
      <w:r w:rsidR="008C3F7B">
        <w:t>.</w:t>
      </w:r>
    </w:p>
    <w:p w14:paraId="0BF14818" w14:textId="77777777" w:rsidR="00591596" w:rsidRDefault="00591596" w:rsidP="00A870F1">
      <w:pPr>
        <w:pStyle w:val="Tijeloteksta"/>
        <w:spacing w:line="235" w:lineRule="auto"/>
        <w:ind w:firstLine="707"/>
        <w:jc w:val="both"/>
      </w:pPr>
    </w:p>
    <w:p w14:paraId="42676E6D" w14:textId="77777777" w:rsidR="00591596" w:rsidRDefault="00591596" w:rsidP="00A870F1">
      <w:pPr>
        <w:pStyle w:val="Tijeloteksta"/>
        <w:spacing w:line="235" w:lineRule="auto"/>
        <w:ind w:firstLine="707"/>
        <w:jc w:val="both"/>
      </w:pPr>
    </w:p>
    <w:p w14:paraId="15041DCC" w14:textId="77777777" w:rsidR="00591596" w:rsidRDefault="00591596" w:rsidP="00A870F1">
      <w:pPr>
        <w:pStyle w:val="Tijeloteksta"/>
        <w:spacing w:line="235" w:lineRule="auto"/>
        <w:ind w:firstLine="707"/>
        <w:jc w:val="both"/>
      </w:pPr>
    </w:p>
    <w:p w14:paraId="59F7D88D" w14:textId="77777777" w:rsidR="00591596" w:rsidRDefault="00591596" w:rsidP="00A870F1">
      <w:pPr>
        <w:pStyle w:val="Tijeloteksta"/>
        <w:spacing w:line="235" w:lineRule="auto"/>
        <w:ind w:firstLine="707"/>
        <w:jc w:val="both"/>
        <w:sectPr w:rsidR="00591596" w:rsidSect="00C40588">
          <w:type w:val="nextColumn"/>
          <w:pgSz w:w="12240" w:h="15840"/>
          <w:pgMar w:top="851" w:right="851" w:bottom="851" w:left="851" w:header="601" w:footer="0" w:gutter="0"/>
          <w:cols w:space="720"/>
        </w:sectPr>
      </w:pPr>
    </w:p>
    <w:p w14:paraId="39FCBE37" w14:textId="77777777" w:rsidR="00D82754" w:rsidRDefault="00D82754" w:rsidP="00A870F1">
      <w:pPr>
        <w:jc w:val="both"/>
      </w:pPr>
    </w:p>
    <w:sectPr w:rsidR="00D82754" w:rsidSect="00C40588">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TE2t00">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4E6"/>
    <w:multiLevelType w:val="hybridMultilevel"/>
    <w:tmpl w:val="DEF4D7B8"/>
    <w:lvl w:ilvl="0" w:tplc="699AD2F8">
      <w:numFmt w:val="bullet"/>
      <w:lvlText w:val="-"/>
      <w:lvlJc w:val="left"/>
      <w:pPr>
        <w:ind w:left="1826" w:hanging="140"/>
      </w:pPr>
      <w:rPr>
        <w:rFonts w:ascii="Times New Roman" w:eastAsia="Times New Roman" w:hAnsi="Times New Roman" w:cs="Times New Roman" w:hint="default"/>
        <w:w w:val="99"/>
        <w:sz w:val="24"/>
        <w:szCs w:val="24"/>
        <w:lang w:eastAsia="en-US" w:bidi="ar-SA"/>
      </w:rPr>
    </w:lvl>
    <w:lvl w:ilvl="1" w:tplc="0CF6A22C">
      <w:numFmt w:val="bullet"/>
      <w:lvlText w:val="•"/>
      <w:lvlJc w:val="left"/>
      <w:pPr>
        <w:ind w:left="2828" w:hanging="140"/>
      </w:pPr>
      <w:rPr>
        <w:lang w:eastAsia="en-US" w:bidi="ar-SA"/>
      </w:rPr>
    </w:lvl>
    <w:lvl w:ilvl="2" w:tplc="E690A4F4">
      <w:numFmt w:val="bullet"/>
      <w:lvlText w:val="•"/>
      <w:lvlJc w:val="left"/>
      <w:pPr>
        <w:ind w:left="3836" w:hanging="140"/>
      </w:pPr>
      <w:rPr>
        <w:lang w:eastAsia="en-US" w:bidi="ar-SA"/>
      </w:rPr>
    </w:lvl>
    <w:lvl w:ilvl="3" w:tplc="B936DBD8">
      <w:numFmt w:val="bullet"/>
      <w:lvlText w:val="•"/>
      <w:lvlJc w:val="left"/>
      <w:pPr>
        <w:ind w:left="4844" w:hanging="140"/>
      </w:pPr>
      <w:rPr>
        <w:lang w:eastAsia="en-US" w:bidi="ar-SA"/>
      </w:rPr>
    </w:lvl>
    <w:lvl w:ilvl="4" w:tplc="A00A2500">
      <w:numFmt w:val="bullet"/>
      <w:lvlText w:val="•"/>
      <w:lvlJc w:val="left"/>
      <w:pPr>
        <w:ind w:left="5852" w:hanging="140"/>
      </w:pPr>
      <w:rPr>
        <w:lang w:eastAsia="en-US" w:bidi="ar-SA"/>
      </w:rPr>
    </w:lvl>
    <w:lvl w:ilvl="5" w:tplc="E25ECC5C">
      <w:numFmt w:val="bullet"/>
      <w:lvlText w:val="•"/>
      <w:lvlJc w:val="left"/>
      <w:pPr>
        <w:ind w:left="6860" w:hanging="140"/>
      </w:pPr>
      <w:rPr>
        <w:lang w:eastAsia="en-US" w:bidi="ar-SA"/>
      </w:rPr>
    </w:lvl>
    <w:lvl w:ilvl="6" w:tplc="91B08BA0">
      <w:numFmt w:val="bullet"/>
      <w:lvlText w:val="•"/>
      <w:lvlJc w:val="left"/>
      <w:pPr>
        <w:ind w:left="7868" w:hanging="140"/>
      </w:pPr>
      <w:rPr>
        <w:lang w:eastAsia="en-US" w:bidi="ar-SA"/>
      </w:rPr>
    </w:lvl>
    <w:lvl w:ilvl="7" w:tplc="D97AB84A">
      <w:numFmt w:val="bullet"/>
      <w:lvlText w:val="•"/>
      <w:lvlJc w:val="left"/>
      <w:pPr>
        <w:ind w:left="8876" w:hanging="140"/>
      </w:pPr>
      <w:rPr>
        <w:lang w:eastAsia="en-US" w:bidi="ar-SA"/>
      </w:rPr>
    </w:lvl>
    <w:lvl w:ilvl="8" w:tplc="7E0E5AF0">
      <w:numFmt w:val="bullet"/>
      <w:lvlText w:val="•"/>
      <w:lvlJc w:val="left"/>
      <w:pPr>
        <w:ind w:left="9884" w:hanging="140"/>
      </w:pPr>
      <w:rPr>
        <w:lang w:eastAsia="en-US" w:bidi="ar-SA"/>
      </w:rPr>
    </w:lvl>
  </w:abstractNum>
  <w:abstractNum w:abstractNumId="1" w15:restartNumberingAfterBreak="0">
    <w:nsid w:val="0F707318"/>
    <w:multiLevelType w:val="hybridMultilevel"/>
    <w:tmpl w:val="2912F464"/>
    <w:lvl w:ilvl="0" w:tplc="041A000F">
      <w:start w:val="1"/>
      <w:numFmt w:val="decimal"/>
      <w:lvlText w:val="%1."/>
      <w:lvlJc w:val="left"/>
      <w:pPr>
        <w:ind w:left="1118" w:hanging="140"/>
      </w:pPr>
      <w:rPr>
        <w:rFonts w:hint="default"/>
        <w:w w:val="99"/>
        <w:sz w:val="24"/>
        <w:szCs w:val="24"/>
        <w:lang w:eastAsia="en-US" w:bidi="ar-SA"/>
      </w:rPr>
    </w:lvl>
    <w:lvl w:ilvl="1" w:tplc="9EEA1716">
      <w:numFmt w:val="bullet"/>
      <w:lvlText w:val="•"/>
      <w:lvlJc w:val="left"/>
      <w:pPr>
        <w:ind w:left="2198" w:hanging="140"/>
      </w:pPr>
      <w:rPr>
        <w:lang w:eastAsia="en-US" w:bidi="ar-SA"/>
      </w:rPr>
    </w:lvl>
    <w:lvl w:ilvl="2" w:tplc="E74C0B7C">
      <w:numFmt w:val="bullet"/>
      <w:lvlText w:val="•"/>
      <w:lvlJc w:val="left"/>
      <w:pPr>
        <w:ind w:left="3276" w:hanging="140"/>
      </w:pPr>
      <w:rPr>
        <w:lang w:eastAsia="en-US" w:bidi="ar-SA"/>
      </w:rPr>
    </w:lvl>
    <w:lvl w:ilvl="3" w:tplc="F4CE3FD4">
      <w:numFmt w:val="bullet"/>
      <w:lvlText w:val="•"/>
      <w:lvlJc w:val="left"/>
      <w:pPr>
        <w:ind w:left="4354" w:hanging="140"/>
      </w:pPr>
      <w:rPr>
        <w:lang w:eastAsia="en-US" w:bidi="ar-SA"/>
      </w:rPr>
    </w:lvl>
    <w:lvl w:ilvl="4" w:tplc="FC5606FE">
      <w:numFmt w:val="bullet"/>
      <w:lvlText w:val="•"/>
      <w:lvlJc w:val="left"/>
      <w:pPr>
        <w:ind w:left="5432" w:hanging="140"/>
      </w:pPr>
      <w:rPr>
        <w:lang w:eastAsia="en-US" w:bidi="ar-SA"/>
      </w:rPr>
    </w:lvl>
    <w:lvl w:ilvl="5" w:tplc="AF2823BE">
      <w:numFmt w:val="bullet"/>
      <w:lvlText w:val="•"/>
      <w:lvlJc w:val="left"/>
      <w:pPr>
        <w:ind w:left="6510" w:hanging="140"/>
      </w:pPr>
      <w:rPr>
        <w:lang w:eastAsia="en-US" w:bidi="ar-SA"/>
      </w:rPr>
    </w:lvl>
    <w:lvl w:ilvl="6" w:tplc="71CAAE1E">
      <w:numFmt w:val="bullet"/>
      <w:lvlText w:val="•"/>
      <w:lvlJc w:val="left"/>
      <w:pPr>
        <w:ind w:left="7588" w:hanging="140"/>
      </w:pPr>
      <w:rPr>
        <w:lang w:eastAsia="en-US" w:bidi="ar-SA"/>
      </w:rPr>
    </w:lvl>
    <w:lvl w:ilvl="7" w:tplc="6624FD6E">
      <w:numFmt w:val="bullet"/>
      <w:lvlText w:val="•"/>
      <w:lvlJc w:val="left"/>
      <w:pPr>
        <w:ind w:left="8666" w:hanging="140"/>
      </w:pPr>
      <w:rPr>
        <w:lang w:eastAsia="en-US" w:bidi="ar-SA"/>
      </w:rPr>
    </w:lvl>
    <w:lvl w:ilvl="8" w:tplc="EDDCCCA2">
      <w:numFmt w:val="bullet"/>
      <w:lvlText w:val="•"/>
      <w:lvlJc w:val="left"/>
      <w:pPr>
        <w:ind w:left="9744" w:hanging="140"/>
      </w:pPr>
      <w:rPr>
        <w:lang w:eastAsia="en-US" w:bidi="ar-SA"/>
      </w:rPr>
    </w:lvl>
  </w:abstractNum>
  <w:abstractNum w:abstractNumId="2" w15:restartNumberingAfterBreak="0">
    <w:nsid w:val="16CA0735"/>
    <w:multiLevelType w:val="hybridMultilevel"/>
    <w:tmpl w:val="32FE7FBA"/>
    <w:lvl w:ilvl="0" w:tplc="70FC0120">
      <w:start w:val="1"/>
      <w:numFmt w:val="decimal"/>
      <w:lvlText w:val="%1."/>
      <w:lvlJc w:val="left"/>
      <w:pPr>
        <w:ind w:left="1358" w:hanging="240"/>
      </w:pPr>
      <w:rPr>
        <w:rFonts w:ascii="Times New Roman" w:eastAsia="Times New Roman" w:hAnsi="Times New Roman" w:cs="Times New Roman" w:hint="default"/>
        <w:spacing w:val="-2"/>
        <w:w w:val="100"/>
        <w:sz w:val="24"/>
        <w:szCs w:val="24"/>
        <w:lang w:eastAsia="en-US" w:bidi="ar-SA"/>
      </w:rPr>
    </w:lvl>
    <w:lvl w:ilvl="1" w:tplc="6BD4FE70">
      <w:start w:val="1"/>
      <w:numFmt w:val="upperRoman"/>
      <w:lvlText w:val="%2."/>
      <w:lvlJc w:val="left"/>
      <w:pPr>
        <w:ind w:left="1332" w:hanging="214"/>
      </w:pPr>
      <w:rPr>
        <w:rFonts w:ascii="Times New Roman" w:eastAsia="Times New Roman" w:hAnsi="Times New Roman" w:cs="Times New Roman" w:hint="default"/>
        <w:b/>
        <w:bCs/>
        <w:w w:val="99"/>
        <w:sz w:val="24"/>
        <w:szCs w:val="24"/>
        <w:lang w:eastAsia="en-US" w:bidi="ar-SA"/>
      </w:rPr>
    </w:lvl>
    <w:lvl w:ilvl="2" w:tplc="BBD0D34C">
      <w:start w:val="1"/>
      <w:numFmt w:val="decimal"/>
      <w:lvlText w:val="%3."/>
      <w:lvlJc w:val="left"/>
      <w:pPr>
        <w:ind w:left="2066" w:hanging="240"/>
      </w:pPr>
      <w:rPr>
        <w:spacing w:val="-4"/>
        <w:w w:val="100"/>
        <w:lang w:eastAsia="en-US" w:bidi="ar-SA"/>
      </w:rPr>
    </w:lvl>
    <w:lvl w:ilvl="3" w:tplc="8E3AF058">
      <w:numFmt w:val="bullet"/>
      <w:lvlText w:val="•"/>
      <w:lvlJc w:val="left"/>
      <w:pPr>
        <w:ind w:left="3290" w:hanging="240"/>
      </w:pPr>
      <w:rPr>
        <w:lang w:eastAsia="en-US" w:bidi="ar-SA"/>
      </w:rPr>
    </w:lvl>
    <w:lvl w:ilvl="4" w:tplc="FB709DC2">
      <w:numFmt w:val="bullet"/>
      <w:lvlText w:val="•"/>
      <w:lvlJc w:val="left"/>
      <w:pPr>
        <w:ind w:left="4520" w:hanging="240"/>
      </w:pPr>
      <w:rPr>
        <w:lang w:eastAsia="en-US" w:bidi="ar-SA"/>
      </w:rPr>
    </w:lvl>
    <w:lvl w:ilvl="5" w:tplc="85BAB17A">
      <w:numFmt w:val="bullet"/>
      <w:lvlText w:val="•"/>
      <w:lvlJc w:val="left"/>
      <w:pPr>
        <w:ind w:left="5750" w:hanging="240"/>
      </w:pPr>
      <w:rPr>
        <w:lang w:eastAsia="en-US" w:bidi="ar-SA"/>
      </w:rPr>
    </w:lvl>
    <w:lvl w:ilvl="6" w:tplc="11565A48">
      <w:numFmt w:val="bullet"/>
      <w:lvlText w:val="•"/>
      <w:lvlJc w:val="left"/>
      <w:pPr>
        <w:ind w:left="6980" w:hanging="240"/>
      </w:pPr>
      <w:rPr>
        <w:lang w:eastAsia="en-US" w:bidi="ar-SA"/>
      </w:rPr>
    </w:lvl>
    <w:lvl w:ilvl="7" w:tplc="FD9AAA2C">
      <w:numFmt w:val="bullet"/>
      <w:lvlText w:val="•"/>
      <w:lvlJc w:val="left"/>
      <w:pPr>
        <w:ind w:left="8210" w:hanging="240"/>
      </w:pPr>
      <w:rPr>
        <w:lang w:eastAsia="en-US" w:bidi="ar-SA"/>
      </w:rPr>
    </w:lvl>
    <w:lvl w:ilvl="8" w:tplc="D7C06F0C">
      <w:numFmt w:val="bullet"/>
      <w:lvlText w:val="•"/>
      <w:lvlJc w:val="left"/>
      <w:pPr>
        <w:ind w:left="9440" w:hanging="240"/>
      </w:pPr>
      <w:rPr>
        <w:lang w:eastAsia="en-US" w:bidi="ar-SA"/>
      </w:rPr>
    </w:lvl>
  </w:abstractNum>
  <w:abstractNum w:abstractNumId="3" w15:restartNumberingAfterBreak="0">
    <w:nsid w:val="285D4515"/>
    <w:multiLevelType w:val="hybridMultilevel"/>
    <w:tmpl w:val="8BAE0714"/>
    <w:lvl w:ilvl="0" w:tplc="1D6C2C5E">
      <w:start w:val="1"/>
      <w:numFmt w:val="decimal"/>
      <w:lvlText w:val="%1."/>
      <w:lvlJc w:val="left"/>
      <w:pPr>
        <w:ind w:left="2186" w:hanging="360"/>
      </w:pPr>
      <w:rPr>
        <w:rFonts w:hint="default"/>
      </w:rPr>
    </w:lvl>
    <w:lvl w:ilvl="1" w:tplc="041A0019" w:tentative="1">
      <w:start w:val="1"/>
      <w:numFmt w:val="lowerLetter"/>
      <w:lvlText w:val="%2."/>
      <w:lvlJc w:val="left"/>
      <w:pPr>
        <w:ind w:left="2906" w:hanging="360"/>
      </w:pPr>
    </w:lvl>
    <w:lvl w:ilvl="2" w:tplc="041A001B" w:tentative="1">
      <w:start w:val="1"/>
      <w:numFmt w:val="lowerRoman"/>
      <w:lvlText w:val="%3."/>
      <w:lvlJc w:val="right"/>
      <w:pPr>
        <w:ind w:left="3626" w:hanging="180"/>
      </w:pPr>
    </w:lvl>
    <w:lvl w:ilvl="3" w:tplc="041A000F" w:tentative="1">
      <w:start w:val="1"/>
      <w:numFmt w:val="decimal"/>
      <w:lvlText w:val="%4."/>
      <w:lvlJc w:val="left"/>
      <w:pPr>
        <w:ind w:left="4346" w:hanging="360"/>
      </w:pPr>
    </w:lvl>
    <w:lvl w:ilvl="4" w:tplc="041A0019" w:tentative="1">
      <w:start w:val="1"/>
      <w:numFmt w:val="lowerLetter"/>
      <w:lvlText w:val="%5."/>
      <w:lvlJc w:val="left"/>
      <w:pPr>
        <w:ind w:left="5066" w:hanging="360"/>
      </w:pPr>
    </w:lvl>
    <w:lvl w:ilvl="5" w:tplc="041A001B" w:tentative="1">
      <w:start w:val="1"/>
      <w:numFmt w:val="lowerRoman"/>
      <w:lvlText w:val="%6."/>
      <w:lvlJc w:val="right"/>
      <w:pPr>
        <w:ind w:left="5786" w:hanging="180"/>
      </w:pPr>
    </w:lvl>
    <w:lvl w:ilvl="6" w:tplc="041A000F" w:tentative="1">
      <w:start w:val="1"/>
      <w:numFmt w:val="decimal"/>
      <w:lvlText w:val="%7."/>
      <w:lvlJc w:val="left"/>
      <w:pPr>
        <w:ind w:left="6506" w:hanging="360"/>
      </w:pPr>
    </w:lvl>
    <w:lvl w:ilvl="7" w:tplc="041A0019" w:tentative="1">
      <w:start w:val="1"/>
      <w:numFmt w:val="lowerLetter"/>
      <w:lvlText w:val="%8."/>
      <w:lvlJc w:val="left"/>
      <w:pPr>
        <w:ind w:left="7226" w:hanging="360"/>
      </w:pPr>
    </w:lvl>
    <w:lvl w:ilvl="8" w:tplc="041A001B" w:tentative="1">
      <w:start w:val="1"/>
      <w:numFmt w:val="lowerRoman"/>
      <w:lvlText w:val="%9."/>
      <w:lvlJc w:val="right"/>
      <w:pPr>
        <w:ind w:left="7946" w:hanging="180"/>
      </w:pPr>
    </w:lvl>
  </w:abstractNum>
  <w:abstractNum w:abstractNumId="4" w15:restartNumberingAfterBreak="0">
    <w:nsid w:val="2FD374AA"/>
    <w:multiLevelType w:val="hybridMultilevel"/>
    <w:tmpl w:val="849CBC24"/>
    <w:lvl w:ilvl="0" w:tplc="3E78D160">
      <w:start w:val="1"/>
      <w:numFmt w:val="decimal"/>
      <w:lvlText w:val="%1."/>
      <w:lvlJc w:val="left"/>
      <w:pPr>
        <w:ind w:left="1182" w:hanging="360"/>
      </w:pPr>
      <w:rPr>
        <w:rFonts w:ascii="Times New Roman" w:eastAsia="Calibri" w:hAnsi="Times New Roman" w:cs="Times New Roman" w:hint="default"/>
        <w:w w:val="100"/>
        <w:sz w:val="24"/>
        <w:szCs w:val="24"/>
        <w:lang w:val="hr-HR" w:eastAsia="en-US" w:bidi="ar-SA"/>
      </w:rPr>
    </w:lvl>
    <w:lvl w:ilvl="1" w:tplc="D958C8EE">
      <w:numFmt w:val="bullet"/>
      <w:lvlText w:val="•"/>
      <w:lvlJc w:val="left"/>
      <w:pPr>
        <w:ind w:left="1992" w:hanging="360"/>
      </w:pPr>
      <w:rPr>
        <w:lang w:val="hr-HR" w:eastAsia="en-US" w:bidi="ar-SA"/>
      </w:rPr>
    </w:lvl>
    <w:lvl w:ilvl="2" w:tplc="E8E2C1B8">
      <w:numFmt w:val="bullet"/>
      <w:lvlText w:val="•"/>
      <w:lvlJc w:val="left"/>
      <w:pPr>
        <w:ind w:left="2805" w:hanging="360"/>
      </w:pPr>
      <w:rPr>
        <w:lang w:val="hr-HR" w:eastAsia="en-US" w:bidi="ar-SA"/>
      </w:rPr>
    </w:lvl>
    <w:lvl w:ilvl="3" w:tplc="5B8A40B6">
      <w:numFmt w:val="bullet"/>
      <w:lvlText w:val="•"/>
      <w:lvlJc w:val="left"/>
      <w:pPr>
        <w:ind w:left="3617" w:hanging="360"/>
      </w:pPr>
      <w:rPr>
        <w:lang w:val="hr-HR" w:eastAsia="en-US" w:bidi="ar-SA"/>
      </w:rPr>
    </w:lvl>
    <w:lvl w:ilvl="4" w:tplc="F106378A">
      <w:numFmt w:val="bullet"/>
      <w:lvlText w:val="•"/>
      <w:lvlJc w:val="left"/>
      <w:pPr>
        <w:ind w:left="4430" w:hanging="360"/>
      </w:pPr>
      <w:rPr>
        <w:lang w:val="hr-HR" w:eastAsia="en-US" w:bidi="ar-SA"/>
      </w:rPr>
    </w:lvl>
    <w:lvl w:ilvl="5" w:tplc="11E4C398">
      <w:numFmt w:val="bullet"/>
      <w:lvlText w:val="•"/>
      <w:lvlJc w:val="left"/>
      <w:pPr>
        <w:ind w:left="5243" w:hanging="360"/>
      </w:pPr>
      <w:rPr>
        <w:lang w:val="hr-HR" w:eastAsia="en-US" w:bidi="ar-SA"/>
      </w:rPr>
    </w:lvl>
    <w:lvl w:ilvl="6" w:tplc="2506B848">
      <w:numFmt w:val="bullet"/>
      <w:lvlText w:val="•"/>
      <w:lvlJc w:val="left"/>
      <w:pPr>
        <w:ind w:left="6055" w:hanging="360"/>
      </w:pPr>
      <w:rPr>
        <w:lang w:val="hr-HR" w:eastAsia="en-US" w:bidi="ar-SA"/>
      </w:rPr>
    </w:lvl>
    <w:lvl w:ilvl="7" w:tplc="1A8838FA">
      <w:numFmt w:val="bullet"/>
      <w:lvlText w:val="•"/>
      <w:lvlJc w:val="left"/>
      <w:pPr>
        <w:ind w:left="6868" w:hanging="360"/>
      </w:pPr>
      <w:rPr>
        <w:lang w:val="hr-HR" w:eastAsia="en-US" w:bidi="ar-SA"/>
      </w:rPr>
    </w:lvl>
    <w:lvl w:ilvl="8" w:tplc="25A815A4">
      <w:numFmt w:val="bullet"/>
      <w:lvlText w:val="•"/>
      <w:lvlJc w:val="left"/>
      <w:pPr>
        <w:ind w:left="7681" w:hanging="360"/>
      </w:pPr>
      <w:rPr>
        <w:lang w:val="hr-HR" w:eastAsia="en-US" w:bidi="ar-SA"/>
      </w:rPr>
    </w:lvl>
  </w:abstractNum>
  <w:abstractNum w:abstractNumId="5" w15:restartNumberingAfterBreak="0">
    <w:nsid w:val="37D63EE4"/>
    <w:multiLevelType w:val="hybridMultilevel"/>
    <w:tmpl w:val="17FC6DF0"/>
    <w:lvl w:ilvl="0" w:tplc="EEF4BB68">
      <w:start w:val="1"/>
      <w:numFmt w:val="decimal"/>
      <w:lvlText w:val="%1."/>
      <w:lvlJc w:val="left"/>
      <w:pPr>
        <w:ind w:left="2186" w:hanging="360"/>
      </w:pPr>
      <w:rPr>
        <w:rFonts w:hint="default"/>
        <w:b w:val="0"/>
        <w:bCs/>
      </w:rPr>
    </w:lvl>
    <w:lvl w:ilvl="1" w:tplc="041A0019" w:tentative="1">
      <w:start w:val="1"/>
      <w:numFmt w:val="lowerLetter"/>
      <w:lvlText w:val="%2."/>
      <w:lvlJc w:val="left"/>
      <w:pPr>
        <w:ind w:left="2906" w:hanging="360"/>
      </w:pPr>
    </w:lvl>
    <w:lvl w:ilvl="2" w:tplc="041A001B" w:tentative="1">
      <w:start w:val="1"/>
      <w:numFmt w:val="lowerRoman"/>
      <w:lvlText w:val="%3."/>
      <w:lvlJc w:val="right"/>
      <w:pPr>
        <w:ind w:left="3626" w:hanging="180"/>
      </w:pPr>
    </w:lvl>
    <w:lvl w:ilvl="3" w:tplc="041A000F" w:tentative="1">
      <w:start w:val="1"/>
      <w:numFmt w:val="decimal"/>
      <w:lvlText w:val="%4."/>
      <w:lvlJc w:val="left"/>
      <w:pPr>
        <w:ind w:left="4346" w:hanging="360"/>
      </w:pPr>
    </w:lvl>
    <w:lvl w:ilvl="4" w:tplc="041A0019" w:tentative="1">
      <w:start w:val="1"/>
      <w:numFmt w:val="lowerLetter"/>
      <w:lvlText w:val="%5."/>
      <w:lvlJc w:val="left"/>
      <w:pPr>
        <w:ind w:left="5066" w:hanging="360"/>
      </w:pPr>
    </w:lvl>
    <w:lvl w:ilvl="5" w:tplc="041A001B" w:tentative="1">
      <w:start w:val="1"/>
      <w:numFmt w:val="lowerRoman"/>
      <w:lvlText w:val="%6."/>
      <w:lvlJc w:val="right"/>
      <w:pPr>
        <w:ind w:left="5786" w:hanging="180"/>
      </w:pPr>
    </w:lvl>
    <w:lvl w:ilvl="6" w:tplc="041A000F" w:tentative="1">
      <w:start w:val="1"/>
      <w:numFmt w:val="decimal"/>
      <w:lvlText w:val="%7."/>
      <w:lvlJc w:val="left"/>
      <w:pPr>
        <w:ind w:left="6506" w:hanging="360"/>
      </w:pPr>
    </w:lvl>
    <w:lvl w:ilvl="7" w:tplc="041A0019" w:tentative="1">
      <w:start w:val="1"/>
      <w:numFmt w:val="lowerLetter"/>
      <w:lvlText w:val="%8."/>
      <w:lvlJc w:val="left"/>
      <w:pPr>
        <w:ind w:left="7226" w:hanging="360"/>
      </w:pPr>
    </w:lvl>
    <w:lvl w:ilvl="8" w:tplc="041A001B" w:tentative="1">
      <w:start w:val="1"/>
      <w:numFmt w:val="lowerRoman"/>
      <w:lvlText w:val="%9."/>
      <w:lvlJc w:val="right"/>
      <w:pPr>
        <w:ind w:left="7946" w:hanging="180"/>
      </w:pPr>
    </w:lvl>
  </w:abstractNum>
  <w:abstractNum w:abstractNumId="6" w15:restartNumberingAfterBreak="0">
    <w:nsid w:val="43FD773F"/>
    <w:multiLevelType w:val="hybridMultilevel"/>
    <w:tmpl w:val="7B9CAEA0"/>
    <w:lvl w:ilvl="0" w:tplc="C1824E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E5315CF"/>
    <w:multiLevelType w:val="hybridMultilevel"/>
    <w:tmpl w:val="B7689DA6"/>
    <w:lvl w:ilvl="0" w:tplc="6BD4FE70">
      <w:start w:val="1"/>
      <w:numFmt w:val="upperRoman"/>
      <w:lvlText w:val="%1."/>
      <w:lvlJc w:val="left"/>
      <w:pPr>
        <w:ind w:left="1332" w:hanging="214"/>
      </w:pPr>
      <w:rPr>
        <w:rFonts w:ascii="Times New Roman" w:eastAsia="Times New Roman" w:hAnsi="Times New Roman" w:cs="Times New Roman" w:hint="default"/>
        <w:b/>
        <w:bCs/>
        <w:w w:val="99"/>
        <w:sz w:val="24"/>
        <w:szCs w:val="24"/>
        <w:lang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13D6E54"/>
    <w:multiLevelType w:val="hybridMultilevel"/>
    <w:tmpl w:val="2008452E"/>
    <w:lvl w:ilvl="0" w:tplc="9A4264B0">
      <w:numFmt w:val="bullet"/>
      <w:lvlText w:val="-"/>
      <w:lvlJc w:val="left"/>
      <w:pPr>
        <w:ind w:left="1067" w:hanging="360"/>
      </w:pPr>
      <w:rPr>
        <w:rFonts w:ascii="Times New Roman" w:eastAsia="Times New Roman" w:hAnsi="Times New Roman" w:cs="Times New Roman" w:hint="default"/>
      </w:rPr>
    </w:lvl>
    <w:lvl w:ilvl="1" w:tplc="041A0003" w:tentative="1">
      <w:start w:val="1"/>
      <w:numFmt w:val="bullet"/>
      <w:lvlText w:val="o"/>
      <w:lvlJc w:val="left"/>
      <w:pPr>
        <w:ind w:left="1787" w:hanging="360"/>
      </w:pPr>
      <w:rPr>
        <w:rFonts w:ascii="Courier New" w:hAnsi="Courier New" w:cs="Courier New" w:hint="default"/>
      </w:rPr>
    </w:lvl>
    <w:lvl w:ilvl="2" w:tplc="041A0005" w:tentative="1">
      <w:start w:val="1"/>
      <w:numFmt w:val="bullet"/>
      <w:lvlText w:val=""/>
      <w:lvlJc w:val="left"/>
      <w:pPr>
        <w:ind w:left="2507" w:hanging="360"/>
      </w:pPr>
      <w:rPr>
        <w:rFonts w:ascii="Wingdings" w:hAnsi="Wingdings" w:hint="default"/>
      </w:rPr>
    </w:lvl>
    <w:lvl w:ilvl="3" w:tplc="041A0001" w:tentative="1">
      <w:start w:val="1"/>
      <w:numFmt w:val="bullet"/>
      <w:lvlText w:val=""/>
      <w:lvlJc w:val="left"/>
      <w:pPr>
        <w:ind w:left="3227" w:hanging="360"/>
      </w:pPr>
      <w:rPr>
        <w:rFonts w:ascii="Symbol" w:hAnsi="Symbol" w:hint="default"/>
      </w:rPr>
    </w:lvl>
    <w:lvl w:ilvl="4" w:tplc="041A0003" w:tentative="1">
      <w:start w:val="1"/>
      <w:numFmt w:val="bullet"/>
      <w:lvlText w:val="o"/>
      <w:lvlJc w:val="left"/>
      <w:pPr>
        <w:ind w:left="3947" w:hanging="360"/>
      </w:pPr>
      <w:rPr>
        <w:rFonts w:ascii="Courier New" w:hAnsi="Courier New" w:cs="Courier New" w:hint="default"/>
      </w:rPr>
    </w:lvl>
    <w:lvl w:ilvl="5" w:tplc="041A0005" w:tentative="1">
      <w:start w:val="1"/>
      <w:numFmt w:val="bullet"/>
      <w:lvlText w:val=""/>
      <w:lvlJc w:val="left"/>
      <w:pPr>
        <w:ind w:left="4667" w:hanging="360"/>
      </w:pPr>
      <w:rPr>
        <w:rFonts w:ascii="Wingdings" w:hAnsi="Wingdings" w:hint="default"/>
      </w:rPr>
    </w:lvl>
    <w:lvl w:ilvl="6" w:tplc="041A0001" w:tentative="1">
      <w:start w:val="1"/>
      <w:numFmt w:val="bullet"/>
      <w:lvlText w:val=""/>
      <w:lvlJc w:val="left"/>
      <w:pPr>
        <w:ind w:left="5387" w:hanging="360"/>
      </w:pPr>
      <w:rPr>
        <w:rFonts w:ascii="Symbol" w:hAnsi="Symbol" w:hint="default"/>
      </w:rPr>
    </w:lvl>
    <w:lvl w:ilvl="7" w:tplc="041A0003" w:tentative="1">
      <w:start w:val="1"/>
      <w:numFmt w:val="bullet"/>
      <w:lvlText w:val="o"/>
      <w:lvlJc w:val="left"/>
      <w:pPr>
        <w:ind w:left="6107" w:hanging="360"/>
      </w:pPr>
      <w:rPr>
        <w:rFonts w:ascii="Courier New" w:hAnsi="Courier New" w:cs="Courier New" w:hint="default"/>
      </w:rPr>
    </w:lvl>
    <w:lvl w:ilvl="8" w:tplc="041A0005" w:tentative="1">
      <w:start w:val="1"/>
      <w:numFmt w:val="bullet"/>
      <w:lvlText w:val=""/>
      <w:lvlJc w:val="left"/>
      <w:pPr>
        <w:ind w:left="6827" w:hanging="360"/>
      </w:pPr>
      <w:rPr>
        <w:rFonts w:ascii="Wingdings" w:hAnsi="Wingdings" w:hint="default"/>
      </w:rPr>
    </w:lvl>
  </w:abstractNum>
  <w:num w:numId="1" w16cid:durableId="97283275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143740533">
    <w:abstractNumId w:val="1"/>
  </w:num>
  <w:num w:numId="3" w16cid:durableId="327639038">
    <w:abstractNumId w:val="0"/>
  </w:num>
  <w:num w:numId="4" w16cid:durableId="1772319494">
    <w:abstractNumId w:val="7"/>
  </w:num>
  <w:num w:numId="5" w16cid:durableId="1737628957">
    <w:abstractNumId w:val="4"/>
    <w:lvlOverride w:ilvl="0">
      <w:startOverride w:val="1"/>
    </w:lvlOverride>
    <w:lvlOverride w:ilvl="1"/>
    <w:lvlOverride w:ilvl="2"/>
    <w:lvlOverride w:ilvl="3"/>
    <w:lvlOverride w:ilvl="4"/>
    <w:lvlOverride w:ilvl="5"/>
    <w:lvlOverride w:ilvl="6"/>
    <w:lvlOverride w:ilvl="7"/>
    <w:lvlOverride w:ilvl="8"/>
  </w:num>
  <w:num w:numId="6" w16cid:durableId="1916280098">
    <w:abstractNumId w:val="5"/>
  </w:num>
  <w:num w:numId="7" w16cid:durableId="1672490245">
    <w:abstractNumId w:val="3"/>
  </w:num>
  <w:num w:numId="8" w16cid:durableId="1245335062">
    <w:abstractNumId w:val="6"/>
  </w:num>
  <w:num w:numId="9" w16cid:durableId="876310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2A8"/>
    <w:rsid w:val="0003079B"/>
    <w:rsid w:val="00041831"/>
    <w:rsid w:val="00067727"/>
    <w:rsid w:val="00080733"/>
    <w:rsid w:val="00091607"/>
    <w:rsid w:val="000D0989"/>
    <w:rsid w:val="000D4B0D"/>
    <w:rsid w:val="000E358C"/>
    <w:rsid w:val="001238F4"/>
    <w:rsid w:val="00147CFD"/>
    <w:rsid w:val="00165394"/>
    <w:rsid w:val="0018304A"/>
    <w:rsid w:val="001972A8"/>
    <w:rsid w:val="002243F8"/>
    <w:rsid w:val="00224A62"/>
    <w:rsid w:val="00291E0D"/>
    <w:rsid w:val="002944BF"/>
    <w:rsid w:val="002B676B"/>
    <w:rsid w:val="002C1F8A"/>
    <w:rsid w:val="002F4B4F"/>
    <w:rsid w:val="003470F7"/>
    <w:rsid w:val="00366105"/>
    <w:rsid w:val="00387555"/>
    <w:rsid w:val="00393E54"/>
    <w:rsid w:val="003951D1"/>
    <w:rsid w:val="003D6BCB"/>
    <w:rsid w:val="00404CC0"/>
    <w:rsid w:val="00425BB9"/>
    <w:rsid w:val="00457572"/>
    <w:rsid w:val="00475BA2"/>
    <w:rsid w:val="00482638"/>
    <w:rsid w:val="004D6F9B"/>
    <w:rsid w:val="00512B8B"/>
    <w:rsid w:val="0054547F"/>
    <w:rsid w:val="00551288"/>
    <w:rsid w:val="00563F18"/>
    <w:rsid w:val="00591596"/>
    <w:rsid w:val="00596191"/>
    <w:rsid w:val="005E3BA8"/>
    <w:rsid w:val="006C3AD8"/>
    <w:rsid w:val="008162A1"/>
    <w:rsid w:val="008743FE"/>
    <w:rsid w:val="00882F95"/>
    <w:rsid w:val="00896B42"/>
    <w:rsid w:val="008C3F7B"/>
    <w:rsid w:val="008F69A4"/>
    <w:rsid w:val="009014AD"/>
    <w:rsid w:val="00901CB5"/>
    <w:rsid w:val="00911857"/>
    <w:rsid w:val="00911B09"/>
    <w:rsid w:val="009156FF"/>
    <w:rsid w:val="00972417"/>
    <w:rsid w:val="009E245C"/>
    <w:rsid w:val="00A1004A"/>
    <w:rsid w:val="00A46A3D"/>
    <w:rsid w:val="00A51383"/>
    <w:rsid w:val="00A7171F"/>
    <w:rsid w:val="00A75447"/>
    <w:rsid w:val="00A870F1"/>
    <w:rsid w:val="00AA6125"/>
    <w:rsid w:val="00AB3665"/>
    <w:rsid w:val="00AC15A8"/>
    <w:rsid w:val="00AC3202"/>
    <w:rsid w:val="00AC5895"/>
    <w:rsid w:val="00AF19F8"/>
    <w:rsid w:val="00AF5636"/>
    <w:rsid w:val="00AF6609"/>
    <w:rsid w:val="00B171E2"/>
    <w:rsid w:val="00B32D93"/>
    <w:rsid w:val="00B3486E"/>
    <w:rsid w:val="00B51776"/>
    <w:rsid w:val="00B9117A"/>
    <w:rsid w:val="00B9367A"/>
    <w:rsid w:val="00BA0934"/>
    <w:rsid w:val="00C40588"/>
    <w:rsid w:val="00C51543"/>
    <w:rsid w:val="00C859BE"/>
    <w:rsid w:val="00C91E86"/>
    <w:rsid w:val="00CA25C1"/>
    <w:rsid w:val="00CC1D83"/>
    <w:rsid w:val="00D150FF"/>
    <w:rsid w:val="00D212CC"/>
    <w:rsid w:val="00D37114"/>
    <w:rsid w:val="00D61334"/>
    <w:rsid w:val="00D82754"/>
    <w:rsid w:val="00D97C60"/>
    <w:rsid w:val="00DC0F67"/>
    <w:rsid w:val="00DC7C79"/>
    <w:rsid w:val="00DD5264"/>
    <w:rsid w:val="00E64D3B"/>
    <w:rsid w:val="00E96C89"/>
    <w:rsid w:val="00EB62B3"/>
    <w:rsid w:val="00EC5044"/>
    <w:rsid w:val="00EF4A05"/>
    <w:rsid w:val="00F300D3"/>
    <w:rsid w:val="00F3279F"/>
    <w:rsid w:val="00F531B7"/>
    <w:rsid w:val="00F82E23"/>
    <w:rsid w:val="00FC0C4F"/>
    <w:rsid w:val="00FD5A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D2B8"/>
  <w15:docId w15:val="{57C59608-9E16-4763-BD0F-FCA29F4D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4A"/>
    <w:pPr>
      <w:widowControl w:val="0"/>
      <w:autoSpaceDE w:val="0"/>
      <w:autoSpaceDN w:val="0"/>
      <w:spacing w:after="0" w:line="240" w:lineRule="auto"/>
    </w:pPr>
    <w:rPr>
      <w:rFonts w:ascii="Times New Roman" w:eastAsia="Times New Roman" w:hAnsi="Times New Roman" w:cs="Times New Roman"/>
    </w:rPr>
  </w:style>
  <w:style w:type="paragraph" w:styleId="Naslov2">
    <w:name w:val="heading 2"/>
    <w:basedOn w:val="Normal"/>
    <w:link w:val="Naslov2Char"/>
    <w:uiPriority w:val="9"/>
    <w:unhideWhenUsed/>
    <w:qFormat/>
    <w:rsid w:val="0018304A"/>
    <w:pPr>
      <w:ind w:left="5326"/>
      <w:outlineLvl w:val="1"/>
    </w:pPr>
    <w:rPr>
      <w:b/>
      <w:bCs/>
      <w:sz w:val="24"/>
      <w:szCs w:val="24"/>
    </w:rPr>
  </w:style>
  <w:style w:type="paragraph" w:styleId="Naslov3">
    <w:name w:val="heading 3"/>
    <w:basedOn w:val="Normal"/>
    <w:link w:val="Naslov3Char"/>
    <w:uiPriority w:val="9"/>
    <w:semiHidden/>
    <w:unhideWhenUsed/>
    <w:qFormat/>
    <w:rsid w:val="0018304A"/>
    <w:pPr>
      <w:ind w:left="1358" w:hanging="241"/>
      <w:outlineLvl w:val="2"/>
    </w:pPr>
    <w:rPr>
      <w:b/>
      <w:bCs/>
      <w:i/>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18304A"/>
    <w:rPr>
      <w:rFonts w:ascii="Times New Roman" w:eastAsia="Times New Roman" w:hAnsi="Times New Roman" w:cs="Times New Roman"/>
      <w:b/>
      <w:bCs/>
      <w:sz w:val="24"/>
      <w:szCs w:val="24"/>
    </w:rPr>
  </w:style>
  <w:style w:type="character" w:customStyle="1" w:styleId="Naslov3Char">
    <w:name w:val="Naslov 3 Char"/>
    <w:basedOn w:val="Zadanifontodlomka"/>
    <w:link w:val="Naslov3"/>
    <w:uiPriority w:val="9"/>
    <w:semiHidden/>
    <w:rsid w:val="0018304A"/>
    <w:rPr>
      <w:rFonts w:ascii="Times New Roman" w:eastAsia="Times New Roman" w:hAnsi="Times New Roman" w:cs="Times New Roman"/>
      <w:b/>
      <w:bCs/>
      <w:i/>
      <w:sz w:val="24"/>
      <w:szCs w:val="24"/>
    </w:rPr>
  </w:style>
  <w:style w:type="paragraph" w:styleId="Tijeloteksta">
    <w:name w:val="Body Text"/>
    <w:basedOn w:val="Normal"/>
    <w:link w:val="TijelotekstaChar"/>
    <w:uiPriority w:val="1"/>
    <w:unhideWhenUsed/>
    <w:qFormat/>
    <w:rsid w:val="0018304A"/>
    <w:rPr>
      <w:sz w:val="24"/>
      <w:szCs w:val="24"/>
    </w:rPr>
  </w:style>
  <w:style w:type="character" w:customStyle="1" w:styleId="TijelotekstaChar">
    <w:name w:val="Tijelo teksta Char"/>
    <w:basedOn w:val="Zadanifontodlomka"/>
    <w:link w:val="Tijeloteksta"/>
    <w:uiPriority w:val="1"/>
    <w:rsid w:val="0018304A"/>
    <w:rPr>
      <w:rFonts w:ascii="Times New Roman" w:eastAsia="Times New Roman" w:hAnsi="Times New Roman" w:cs="Times New Roman"/>
      <w:sz w:val="24"/>
      <w:szCs w:val="24"/>
    </w:rPr>
  </w:style>
  <w:style w:type="paragraph" w:styleId="Odlomakpopisa">
    <w:name w:val="List Paragraph"/>
    <w:basedOn w:val="Normal"/>
    <w:uiPriority w:val="1"/>
    <w:qFormat/>
    <w:rsid w:val="0018304A"/>
    <w:pPr>
      <w:ind w:left="1546" w:hanging="361"/>
    </w:pPr>
  </w:style>
  <w:style w:type="character" w:styleId="Referencakomentara">
    <w:name w:val="annotation reference"/>
    <w:basedOn w:val="Zadanifontodlomka"/>
    <w:uiPriority w:val="99"/>
    <w:semiHidden/>
    <w:unhideWhenUsed/>
    <w:rsid w:val="00FD5AF4"/>
    <w:rPr>
      <w:sz w:val="16"/>
      <w:szCs w:val="16"/>
    </w:rPr>
  </w:style>
  <w:style w:type="paragraph" w:styleId="Tekstkomentara">
    <w:name w:val="annotation text"/>
    <w:basedOn w:val="Normal"/>
    <w:link w:val="TekstkomentaraChar"/>
    <w:uiPriority w:val="99"/>
    <w:semiHidden/>
    <w:unhideWhenUsed/>
    <w:rsid w:val="00FD5AF4"/>
    <w:rPr>
      <w:sz w:val="20"/>
      <w:szCs w:val="20"/>
    </w:rPr>
  </w:style>
  <w:style w:type="character" w:customStyle="1" w:styleId="TekstkomentaraChar">
    <w:name w:val="Tekst komentara Char"/>
    <w:basedOn w:val="Zadanifontodlomka"/>
    <w:link w:val="Tekstkomentara"/>
    <w:uiPriority w:val="99"/>
    <w:semiHidden/>
    <w:rsid w:val="00FD5AF4"/>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FD5AF4"/>
    <w:rPr>
      <w:b/>
      <w:bCs/>
    </w:rPr>
  </w:style>
  <w:style w:type="character" w:customStyle="1" w:styleId="PredmetkomentaraChar">
    <w:name w:val="Predmet komentara Char"/>
    <w:basedOn w:val="TekstkomentaraChar"/>
    <w:link w:val="Predmetkomentara"/>
    <w:uiPriority w:val="99"/>
    <w:semiHidden/>
    <w:rsid w:val="00FD5AF4"/>
    <w:rPr>
      <w:rFonts w:ascii="Times New Roman" w:eastAsia="Times New Roman" w:hAnsi="Times New Roman" w:cs="Times New Roman"/>
      <w:b/>
      <w:bCs/>
      <w:sz w:val="20"/>
      <w:szCs w:val="20"/>
    </w:rPr>
  </w:style>
  <w:style w:type="paragraph" w:styleId="Revizija">
    <w:name w:val="Revision"/>
    <w:hidden/>
    <w:uiPriority w:val="99"/>
    <w:semiHidden/>
    <w:rsid w:val="00FD5AF4"/>
    <w:pPr>
      <w:spacing w:after="0" w:line="240" w:lineRule="auto"/>
    </w:pPr>
    <w:rPr>
      <w:rFonts w:ascii="Times New Roman" w:eastAsia="Times New Roman" w:hAnsi="Times New Roman" w:cs="Times New Roman"/>
    </w:rPr>
  </w:style>
  <w:style w:type="paragraph" w:styleId="Tekstbalonia">
    <w:name w:val="Balloon Text"/>
    <w:basedOn w:val="Normal"/>
    <w:link w:val="TekstbaloniaChar"/>
    <w:uiPriority w:val="99"/>
    <w:semiHidden/>
    <w:unhideWhenUsed/>
    <w:rsid w:val="00FD5AF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D5AF4"/>
    <w:rPr>
      <w:rFonts w:ascii="Segoe UI" w:eastAsia="Times New Roman" w:hAnsi="Segoe UI" w:cs="Segoe UI"/>
      <w:sz w:val="18"/>
      <w:szCs w:val="18"/>
    </w:rPr>
  </w:style>
  <w:style w:type="paragraph" w:styleId="Tijeloteksta3">
    <w:name w:val="Body Text 3"/>
    <w:basedOn w:val="Normal"/>
    <w:link w:val="Tijeloteksta3Char"/>
    <w:uiPriority w:val="99"/>
    <w:semiHidden/>
    <w:unhideWhenUsed/>
    <w:rsid w:val="00CA25C1"/>
    <w:pPr>
      <w:spacing w:after="120"/>
    </w:pPr>
    <w:rPr>
      <w:sz w:val="16"/>
      <w:szCs w:val="16"/>
    </w:rPr>
  </w:style>
  <w:style w:type="character" w:customStyle="1" w:styleId="Tijeloteksta3Char">
    <w:name w:val="Tijelo teksta 3 Char"/>
    <w:basedOn w:val="Zadanifontodlomka"/>
    <w:link w:val="Tijeloteksta3"/>
    <w:uiPriority w:val="99"/>
    <w:semiHidden/>
    <w:rsid w:val="00CA25C1"/>
    <w:rPr>
      <w:rFonts w:ascii="Times New Roman" w:eastAsia="Times New Roman" w:hAnsi="Times New Roman" w:cs="Times New Roman"/>
      <w:sz w:val="16"/>
      <w:szCs w:val="16"/>
    </w:rPr>
  </w:style>
  <w:style w:type="character" w:styleId="Hiperveza">
    <w:name w:val="Hyperlink"/>
    <w:uiPriority w:val="99"/>
    <w:semiHidden/>
    <w:unhideWhenUsed/>
    <w:rsid w:val="008F69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81039">
      <w:bodyDiv w:val="1"/>
      <w:marLeft w:val="0"/>
      <w:marRight w:val="0"/>
      <w:marTop w:val="0"/>
      <w:marBottom w:val="0"/>
      <w:divBdr>
        <w:top w:val="none" w:sz="0" w:space="0" w:color="auto"/>
        <w:left w:val="none" w:sz="0" w:space="0" w:color="auto"/>
        <w:bottom w:val="none" w:sz="0" w:space="0" w:color="auto"/>
        <w:right w:val="none" w:sz="0" w:space="0" w:color="auto"/>
      </w:divBdr>
    </w:div>
    <w:div w:id="134790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A5EA-E827-4EE4-ADA8-5797EF057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2301</Words>
  <Characters>13116</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M.</dc:creator>
  <cp:lastModifiedBy>38598800060</cp:lastModifiedBy>
  <cp:revision>7</cp:revision>
  <dcterms:created xsi:type="dcterms:W3CDTF">2022-11-25T08:26:00Z</dcterms:created>
  <dcterms:modified xsi:type="dcterms:W3CDTF">2022-11-25T10:03:00Z</dcterms:modified>
</cp:coreProperties>
</file>