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2B23B" w14:textId="2A35ECD6" w:rsidR="006B2667" w:rsidRDefault="006B2667" w:rsidP="006B2667">
      <w:pPr>
        <w:ind w:right="5761"/>
        <w:jc w:val="center"/>
        <w:rPr>
          <w:rFonts w:cs="Calibri"/>
          <w:b/>
          <w:sz w:val="18"/>
          <w:szCs w:val="18"/>
        </w:rPr>
      </w:pPr>
      <w:bookmarkStart w:id="0" w:name="_GoBack"/>
      <w:bookmarkEnd w:id="0"/>
      <w:r>
        <w:rPr>
          <w:rFonts w:cs="Calibri"/>
          <w:bCs/>
          <w:noProof/>
          <w:lang w:val="hr-HR" w:eastAsia="hr-HR"/>
        </w:rPr>
        <w:drawing>
          <wp:anchor distT="0" distB="0" distL="114300" distR="114300" simplePos="0" relativeHeight="251659264" behindDoc="1" locked="0" layoutInCell="1" allowOverlap="1" wp14:anchorId="16E89B86" wp14:editId="71CB9EBD">
            <wp:simplePos x="0" y="0"/>
            <wp:positionH relativeFrom="column">
              <wp:posOffset>719455</wp:posOffset>
            </wp:positionH>
            <wp:positionV relativeFrom="paragraph">
              <wp:posOffset>-145415</wp:posOffset>
            </wp:positionV>
            <wp:extent cx="568960" cy="640080"/>
            <wp:effectExtent l="0" t="0" r="2540" b="7620"/>
            <wp:wrapTight wrapText="bothSides">
              <wp:wrapPolygon edited="0">
                <wp:start x="0" y="0"/>
                <wp:lineTo x="0" y="21214"/>
                <wp:lineTo x="20973" y="21214"/>
                <wp:lineTo x="20973" y="0"/>
                <wp:lineTo x="0" y="0"/>
              </wp:wrapPolygon>
            </wp:wrapTight>
            <wp:docPr id="1" name="Slika 1" descr="Hrvatsk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rvatsk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9C39EE" w14:textId="1A5AD8A5" w:rsidR="006B2667" w:rsidRDefault="006B2667" w:rsidP="006B2667">
      <w:pPr>
        <w:ind w:right="5761"/>
        <w:jc w:val="center"/>
        <w:rPr>
          <w:rFonts w:cs="Calibri"/>
          <w:b/>
          <w:sz w:val="18"/>
          <w:szCs w:val="18"/>
        </w:rPr>
      </w:pPr>
    </w:p>
    <w:p w14:paraId="466737A7" w14:textId="77777777" w:rsidR="006B2667" w:rsidRDefault="006B2667" w:rsidP="006B2667">
      <w:pPr>
        <w:ind w:right="5761"/>
        <w:jc w:val="center"/>
        <w:rPr>
          <w:rFonts w:cs="Calibri"/>
          <w:b/>
          <w:sz w:val="18"/>
          <w:szCs w:val="18"/>
        </w:rPr>
      </w:pPr>
    </w:p>
    <w:p w14:paraId="00CED37E" w14:textId="77777777" w:rsidR="006B2667" w:rsidRDefault="006B2667" w:rsidP="006B2667">
      <w:pPr>
        <w:ind w:right="5761"/>
        <w:jc w:val="center"/>
        <w:rPr>
          <w:rFonts w:cs="Calibri"/>
          <w:b/>
          <w:sz w:val="18"/>
          <w:szCs w:val="18"/>
        </w:rPr>
      </w:pPr>
    </w:p>
    <w:p w14:paraId="0CE5C80A" w14:textId="77777777" w:rsidR="006B2667" w:rsidRPr="006B2667" w:rsidRDefault="006B2667" w:rsidP="006B2667">
      <w:pPr>
        <w:ind w:right="576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B2667">
        <w:rPr>
          <w:rFonts w:ascii="Times New Roman" w:hAnsi="Times New Roman" w:cs="Times New Roman"/>
          <w:b/>
          <w:sz w:val="18"/>
          <w:szCs w:val="18"/>
        </w:rPr>
        <w:t>REPUBLIKA HRVATSKA</w:t>
      </w:r>
    </w:p>
    <w:p w14:paraId="6637ED77" w14:textId="77777777" w:rsidR="006B2667" w:rsidRPr="006B2667" w:rsidRDefault="006B2667" w:rsidP="006B2667">
      <w:pPr>
        <w:ind w:right="576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B2667">
        <w:rPr>
          <w:rFonts w:ascii="Times New Roman" w:hAnsi="Times New Roman" w:cs="Times New Roman"/>
          <w:b/>
          <w:sz w:val="18"/>
          <w:szCs w:val="18"/>
        </w:rPr>
        <w:t>PRIMORSKO-GORANSKA ŽUPANIJA</w:t>
      </w:r>
    </w:p>
    <w:p w14:paraId="0A9DD32A" w14:textId="77777777" w:rsidR="006B2667" w:rsidRPr="006B2667" w:rsidRDefault="006B2667" w:rsidP="006B2667">
      <w:pPr>
        <w:ind w:right="576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B2667">
        <w:rPr>
          <w:rFonts w:ascii="Times New Roman" w:hAnsi="Times New Roman" w:cs="Times New Roman"/>
          <w:b/>
          <w:sz w:val="18"/>
          <w:szCs w:val="18"/>
        </w:rPr>
        <w:t>GRAD CRES</w:t>
      </w:r>
    </w:p>
    <w:p w14:paraId="63BA9912" w14:textId="6E19CBA9" w:rsidR="006B2667" w:rsidRPr="006B2667" w:rsidRDefault="006B2667" w:rsidP="006B2667">
      <w:pPr>
        <w:ind w:right="576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B2667">
        <w:rPr>
          <w:rFonts w:ascii="Times New Roman" w:hAnsi="Times New Roman" w:cs="Times New Roman"/>
          <w:b/>
          <w:sz w:val="18"/>
          <w:szCs w:val="18"/>
        </w:rPr>
        <w:t>GRADONAČELNIK</w:t>
      </w:r>
    </w:p>
    <w:p w14:paraId="088F24D4" w14:textId="77777777" w:rsidR="006B2667" w:rsidRPr="006B2667" w:rsidRDefault="006B2667" w:rsidP="006B2667">
      <w:pPr>
        <w:rPr>
          <w:rFonts w:ascii="Times New Roman" w:hAnsi="Times New Roman" w:cs="Times New Roman"/>
          <w:b/>
          <w:sz w:val="20"/>
          <w:szCs w:val="20"/>
        </w:rPr>
      </w:pPr>
    </w:p>
    <w:p w14:paraId="768491F5" w14:textId="0633B7EF" w:rsidR="006B2667" w:rsidRPr="006B2667" w:rsidRDefault="006B2667" w:rsidP="006B2667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B2667">
        <w:rPr>
          <w:rFonts w:ascii="Times New Roman" w:hAnsi="Times New Roman" w:cs="Times New Roman"/>
          <w:bCs/>
          <w:sz w:val="20"/>
          <w:szCs w:val="20"/>
        </w:rPr>
        <w:t>Klasa:011-01/20-1/</w:t>
      </w:r>
    </w:p>
    <w:p w14:paraId="56E06601" w14:textId="77777777" w:rsidR="006B2667" w:rsidRPr="006B2667" w:rsidRDefault="006B2667" w:rsidP="006B2667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B2667">
        <w:rPr>
          <w:rFonts w:ascii="Times New Roman" w:hAnsi="Times New Roman" w:cs="Times New Roman"/>
          <w:bCs/>
          <w:sz w:val="20"/>
          <w:szCs w:val="20"/>
        </w:rPr>
        <w:t>Ur. broj:2213/02-02-01-20-</w:t>
      </w:r>
    </w:p>
    <w:p w14:paraId="79B613E5" w14:textId="66D7AC50" w:rsidR="006B2667" w:rsidRPr="006B2667" w:rsidRDefault="006B2667" w:rsidP="006B2667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B2667">
        <w:rPr>
          <w:rFonts w:ascii="Times New Roman" w:hAnsi="Times New Roman" w:cs="Times New Roman"/>
          <w:bCs/>
          <w:sz w:val="20"/>
          <w:szCs w:val="20"/>
        </w:rPr>
        <w:t>Cres, 19. listopada 2020.</w:t>
      </w:r>
    </w:p>
    <w:p w14:paraId="592628BC" w14:textId="77777777" w:rsidR="006B2667" w:rsidRPr="006B2667" w:rsidRDefault="006B2667" w:rsidP="006B2667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B2667">
        <w:rPr>
          <w:rFonts w:ascii="Times New Roman" w:hAnsi="Times New Roman" w:cs="Times New Roman"/>
          <w:bCs/>
          <w:sz w:val="24"/>
          <w:szCs w:val="24"/>
        </w:rPr>
        <w:t>GRADSKO VIJEĆE</w:t>
      </w:r>
    </w:p>
    <w:p w14:paraId="27F5878B" w14:textId="77777777" w:rsidR="006B2667" w:rsidRPr="006B2667" w:rsidRDefault="006B2667" w:rsidP="006B2667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B2667">
        <w:rPr>
          <w:rFonts w:ascii="Times New Roman" w:hAnsi="Times New Roman" w:cs="Times New Roman"/>
          <w:bCs/>
          <w:sz w:val="24"/>
          <w:szCs w:val="24"/>
        </w:rPr>
        <w:t>-ovdje –</w:t>
      </w:r>
    </w:p>
    <w:p w14:paraId="115DB1C5" w14:textId="77777777" w:rsidR="006B2667" w:rsidRPr="006B2667" w:rsidRDefault="006B2667" w:rsidP="006B266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7996FA" w14:textId="77777777" w:rsidR="006B2667" w:rsidRPr="006B2667" w:rsidRDefault="006B2667" w:rsidP="006B266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CC40E3" w14:textId="286A05A8" w:rsidR="006B2667" w:rsidRPr="006B2667" w:rsidRDefault="006B2667" w:rsidP="006B266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6B2667">
        <w:rPr>
          <w:rFonts w:ascii="Times New Roman" w:hAnsi="Times New Roman" w:cs="Times New Roman"/>
          <w:b/>
          <w:bCs/>
          <w:sz w:val="24"/>
          <w:szCs w:val="24"/>
        </w:rPr>
        <w:t xml:space="preserve">PRIJEDLOG ZA DONOŠENJE </w:t>
      </w:r>
      <w:r w:rsidRPr="006B266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en-GB"/>
        </w:rPr>
        <w:t>ODLUKE</w:t>
      </w:r>
      <w:r w:rsidRPr="006B266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en-GB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en-GB"/>
        </w:rPr>
        <w:t>O POKRETANJU POSTUPKA IZRADE PLANA RAZVOJA CRESKO-LOŠINJSKOG PODRUČJA</w:t>
      </w:r>
    </w:p>
    <w:p w14:paraId="0667B915" w14:textId="77777777" w:rsidR="006B2667" w:rsidRDefault="006B2667" w:rsidP="006B266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3403D7" w14:textId="77777777" w:rsidR="006B2667" w:rsidRDefault="006B2667" w:rsidP="006B266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F34FDDA" w14:textId="04D7152E" w:rsidR="006B2667" w:rsidRPr="006B2667" w:rsidRDefault="006B2667" w:rsidP="006B2667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667">
        <w:rPr>
          <w:rFonts w:ascii="Times New Roman" w:hAnsi="Times New Roman" w:cs="Times New Roman"/>
          <w:b/>
          <w:sz w:val="24"/>
          <w:szCs w:val="24"/>
        </w:rPr>
        <w:t xml:space="preserve">Pravna osnova </w:t>
      </w:r>
      <w:r w:rsidR="005935B1">
        <w:rPr>
          <w:rFonts w:ascii="Times New Roman" w:hAnsi="Times New Roman" w:cs="Times New Roman"/>
          <w:b/>
          <w:sz w:val="24"/>
          <w:szCs w:val="24"/>
        </w:rPr>
        <w:t>i</w:t>
      </w:r>
      <w:r w:rsidRPr="006B2667">
        <w:rPr>
          <w:rFonts w:ascii="Times New Roman" w:hAnsi="Times New Roman" w:cs="Times New Roman"/>
          <w:b/>
          <w:sz w:val="24"/>
          <w:szCs w:val="24"/>
        </w:rPr>
        <w:t xml:space="preserve"> obrazloženje:</w:t>
      </w:r>
    </w:p>
    <w:p w14:paraId="33B8F855" w14:textId="6A842532" w:rsidR="006B2667" w:rsidRPr="006B2667" w:rsidRDefault="006B2667" w:rsidP="005935B1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ab/>
      </w:r>
      <w:r w:rsidRPr="006B2667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Gradsko vijeće Grada Cresa je na sjednici održanoj 28. rujna 2016. godine usvojilo „Strategiju razvoja grada Cresa za razdoblje 2015. do 2020. godine“. S obzirom na to da valjanost navedene strategije ističe krajem ove godine postoji potreba za izradom nove.</w:t>
      </w:r>
    </w:p>
    <w:p w14:paraId="5A1BA2BA" w14:textId="77777777" w:rsidR="006B2667" w:rsidRPr="006B2667" w:rsidRDefault="006B2667" w:rsidP="005935B1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713EAF34" w14:textId="77777777" w:rsidR="006B2667" w:rsidRPr="00853BE4" w:rsidRDefault="006B2667" w:rsidP="005935B1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Člankom 25. stavkom 2. </w:t>
      </w:r>
      <w:r w:rsidRPr="00075524"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en-GB"/>
        </w:rPr>
        <w:t>Zakona o sustavu strateškog planiranja i upravljanja razvojem Republike Hrvatske (Narodne novine br. 123/17)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 w:rsidRPr="00853BE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jedinice lokalne samouprave čije su prirodne ili društveno-gospodarske karakteristike dovoljno specifične te ne mogu usmjeravati razvoj temeljem srednjoročnih akata planiranja izrađenih na razini jedinice područne (regionalne) samouprave ili druge veće teritorijalne cjeline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mogu izraditi vlastiti p</w:t>
      </w:r>
      <w:r w:rsidRPr="00853BE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lan razvoja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. </w:t>
      </w:r>
    </w:p>
    <w:p w14:paraId="0CD464D7" w14:textId="77777777" w:rsidR="006B2667" w:rsidRDefault="006B2667" w:rsidP="005935B1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4B2D44D3" w14:textId="77777777" w:rsidR="006B2667" w:rsidRDefault="006B2667" w:rsidP="005935B1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Člankom 25. stavkom 3. istog zakona omogućeno je da d</w:t>
      </w:r>
      <w:r w:rsidRPr="0007552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vije ili više jedinica lokalne samouprave 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donesu</w:t>
      </w:r>
      <w:r w:rsidRPr="0007552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zajednički plan razvoja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. U tom slučaju </w:t>
      </w:r>
      <w:r w:rsidRPr="00075524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izvršna tijela jedinica lokalne samouprave donose zajedničku odluku o tijelu zaduženom za izradu plana razvoja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(članak 25. stavak 4.)</w:t>
      </w:r>
    </w:p>
    <w:p w14:paraId="22B63FC0" w14:textId="77777777" w:rsidR="006B2667" w:rsidRDefault="006B2667" w:rsidP="005935B1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44B86E35" w14:textId="3A555190" w:rsidR="006B2667" w:rsidRPr="002F5233" w:rsidRDefault="006B2667" w:rsidP="005935B1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 w:rsidRPr="002F5233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U postupku konzultacija s gradonačelnicom Grada Malog Lošinja i ravnateljem Regionalne razvojne agencije Primorsko-goranske županije, postig</w:t>
      </w:r>
      <w:r w:rsidR="005935B1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nut</w:t>
      </w:r>
      <w:r w:rsidRPr="002F5233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je okvirni dogovor o izradi zajedničkog plana razvoja za Grad Cres i Grad Mali Lošinj, za čiju će izradu biti zadužena Regionalna razvojna agencija Primorsko-goranske županije. </w:t>
      </w:r>
    </w:p>
    <w:p w14:paraId="7268CFB4" w14:textId="77777777" w:rsidR="006B2667" w:rsidRDefault="006B2667" w:rsidP="006B2667">
      <w:pP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39F50E2C" w14:textId="77777777" w:rsidR="006B2667" w:rsidRDefault="006B2667" w:rsidP="005935B1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U cilju pokretanja postupka izrade Plana razvoja cresko-lošinjskog područja potrebno je da Gradsko vijeće Grada Cresa donese predloženu odluku. Potom će gradonačelnik grada Cresa i gradonačelnica Grada Malog Lošinja donijeti zajedničku odluku o imenovanju </w:t>
      </w:r>
      <w:r w:rsidRPr="00FD2B2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Regionaln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e</w:t>
      </w:r>
      <w:r w:rsidRPr="00FD2B2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razvojn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e</w:t>
      </w:r>
      <w:r w:rsidRPr="00FD2B2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agencij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e</w:t>
      </w:r>
      <w:r w:rsidRPr="00FD2B2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Primorsko-goranske županije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kao tijela zaduženog za izradu Plana razvoja cresko-lošinjskog područja. Nakon što RRA PGŽ od Primorsko-goranske županije pribavi ovlaštenje za izradu Plana razvoja cresko-lošinjskog područja, Grad Cres, Grad Mali Lošinj i RRA PGŽ</w:t>
      </w:r>
      <w:r w:rsidRPr="00D8030B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potpisat će sporazum o izradi Plana razvoja cresko-lošinjskog područja.</w:t>
      </w:r>
    </w:p>
    <w:p w14:paraId="092D897A" w14:textId="77777777" w:rsidR="006B2667" w:rsidRDefault="006B2667" w:rsidP="005935B1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32FFB87B" w14:textId="77777777" w:rsidR="006B2667" w:rsidRPr="00D8030B" w:rsidRDefault="006B2667" w:rsidP="005935B1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Financijska sredstva potrebna izradu Plana razvoja cresko-lošinjskog područja osigurana su u okviru </w:t>
      </w:r>
      <w:r w:rsidRPr="00D8030B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bespovratnih sredstava iz Prioritetne osi 10 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–</w:t>
      </w:r>
      <w:r w:rsidRPr="00D8030B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Tehnička pomoć Operativnog programa Konkurentnost i kohezija 2014.-2020.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– kojima raspolaže RRA PGŽ, a namijenjena su, 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lastRenderedPageBreak/>
        <w:t>između ostalog, pružanju</w:t>
      </w:r>
      <w:r w:rsidRPr="00D8030B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stručn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e</w:t>
      </w:r>
      <w:r w:rsidRPr="00D8030B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podršk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e</w:t>
      </w:r>
      <w:r w:rsidRPr="00D8030B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javnim tijelima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na području PGŽ-a</w:t>
      </w:r>
      <w:r w:rsidRPr="00D8030B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u aktivnostima strateškog planiranja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</w:p>
    <w:p w14:paraId="17551224" w14:textId="77777777" w:rsidR="006B2667" w:rsidRDefault="006B2667" w:rsidP="005935B1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35A59F2F" w14:textId="77777777" w:rsidR="006B2667" w:rsidRPr="00BD4138" w:rsidRDefault="006B2667" w:rsidP="005935B1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Pokretanjem izrade Plana razvoja cresko-lošinjskog područja omogućit će se prikupljanje relevantnih podataka potrebnih za provedbu analize stanja. Međutim, s obzirom na to da je </w:t>
      </w:r>
      <w:r w:rsidRPr="00BD413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osnovna svrha 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Plana razvoja </w:t>
      </w:r>
      <w:r w:rsidRPr="00BD413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definiranje konkretnih ciljeva u svrhu provedbe strateških i posebnih ciljeva iz hijerarhijski viših 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planova, dovršetak Plana razvoja cresko-lošinjskog područja i njegovo usvajanje uvjetovano je donošenjem </w:t>
      </w:r>
      <w:r w:rsidRPr="00BD413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Nacionaln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e</w:t>
      </w:r>
      <w:r w:rsidRPr="00BD413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razvojn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e</w:t>
      </w:r>
      <w:r w:rsidRPr="00BD413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strategij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e</w:t>
      </w:r>
      <w:r w:rsidRPr="00BD413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, Nacionalni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h</w:t>
      </w:r>
      <w:r w:rsidRPr="00BD413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planov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a</w:t>
      </w:r>
      <w:r w:rsidRPr="00BD413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relevantni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h</w:t>
      </w:r>
      <w:r w:rsidRPr="00BD413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za područje razvoja otoka te Plan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a</w:t>
      </w:r>
      <w:r w:rsidRPr="00BD4138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razvoja Primorsko-goranske županije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</w:p>
    <w:p w14:paraId="2DD89914" w14:textId="77777777" w:rsidR="006B2667" w:rsidRDefault="006B2667" w:rsidP="005935B1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</w:p>
    <w:p w14:paraId="69756749" w14:textId="77777777" w:rsidR="006B2667" w:rsidRPr="00785A0A" w:rsidRDefault="006B2667" w:rsidP="005935B1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Stoga će do usvajanja Plana razvoja cresko-lošinjskog područja ostati na snazi </w:t>
      </w:r>
      <w:r w:rsidRPr="00FD2B2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„Strategij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a</w:t>
      </w:r>
      <w:r w:rsidRPr="00FD2B2F"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 xml:space="preserve"> razvoja grada Cresa za razdoblje 2015. do 2020. godine“</w:t>
      </w:r>
      <w:r>
        <w:rPr>
          <w:rFonts w:ascii="Times New Roman" w:eastAsia="Times New Roman" w:hAnsi="Times New Roman" w:cs="Times New Roman"/>
          <w:sz w:val="24"/>
          <w:szCs w:val="24"/>
          <w:lang w:val="hr-HR" w:eastAsia="en-GB"/>
        </w:rPr>
        <w:t>.</w:t>
      </w:r>
    </w:p>
    <w:p w14:paraId="511838A6" w14:textId="77777777" w:rsidR="006B2667" w:rsidRDefault="006B2667" w:rsidP="005935B1">
      <w:pPr>
        <w:pStyle w:val="StandardWeb"/>
        <w:jc w:val="both"/>
        <w:rPr>
          <w:lang w:val="hr-HR"/>
        </w:rPr>
      </w:pPr>
    </w:p>
    <w:p w14:paraId="3B972506" w14:textId="77777777" w:rsidR="006B2667" w:rsidRDefault="006B2667" w:rsidP="006B2667">
      <w:pPr>
        <w:pStyle w:val="StandardWeb"/>
        <w:jc w:val="both"/>
        <w:rPr>
          <w:lang w:val="hr-HR"/>
        </w:rPr>
      </w:pPr>
    </w:p>
    <w:p w14:paraId="29420FD3" w14:textId="77777777" w:rsidR="006B2667" w:rsidRDefault="006B2667" w:rsidP="006B2667">
      <w:pPr>
        <w:pStyle w:val="StandardWeb"/>
        <w:jc w:val="both"/>
        <w:rPr>
          <w:lang w:val="hr-HR"/>
        </w:rPr>
      </w:pPr>
    </w:p>
    <w:p w14:paraId="07FA50F0" w14:textId="77777777" w:rsidR="005935B1" w:rsidRDefault="005935B1" w:rsidP="006B2667">
      <w:pPr>
        <w:pStyle w:val="StandardWeb"/>
        <w:jc w:val="both"/>
        <w:rPr>
          <w:b/>
          <w:lang w:val="hr-HR"/>
        </w:rPr>
      </w:pPr>
    </w:p>
    <w:p w14:paraId="28FFB1C0" w14:textId="77777777" w:rsidR="005935B1" w:rsidRDefault="005935B1" w:rsidP="006B2667">
      <w:pPr>
        <w:pStyle w:val="StandardWeb"/>
        <w:jc w:val="both"/>
        <w:rPr>
          <w:b/>
          <w:lang w:val="hr-HR"/>
        </w:rPr>
      </w:pPr>
    </w:p>
    <w:p w14:paraId="7452CCD1" w14:textId="77777777" w:rsidR="005935B1" w:rsidRDefault="005935B1" w:rsidP="006B2667">
      <w:pPr>
        <w:pStyle w:val="StandardWeb"/>
        <w:jc w:val="both"/>
        <w:rPr>
          <w:b/>
          <w:lang w:val="hr-HR"/>
        </w:rPr>
      </w:pPr>
    </w:p>
    <w:p w14:paraId="2788655D" w14:textId="77777777" w:rsidR="005935B1" w:rsidRDefault="005935B1" w:rsidP="006B2667">
      <w:pPr>
        <w:pStyle w:val="StandardWeb"/>
        <w:jc w:val="both"/>
        <w:rPr>
          <w:b/>
          <w:lang w:val="hr-HR"/>
        </w:rPr>
      </w:pPr>
    </w:p>
    <w:p w14:paraId="36A568F1" w14:textId="77777777" w:rsidR="005935B1" w:rsidRDefault="005935B1" w:rsidP="006B2667">
      <w:pPr>
        <w:pStyle w:val="StandardWeb"/>
        <w:jc w:val="both"/>
        <w:rPr>
          <w:b/>
          <w:lang w:val="hr-HR"/>
        </w:rPr>
      </w:pPr>
    </w:p>
    <w:p w14:paraId="02B7BC52" w14:textId="77777777" w:rsidR="005935B1" w:rsidRDefault="005935B1" w:rsidP="006B2667">
      <w:pPr>
        <w:pStyle w:val="StandardWeb"/>
        <w:jc w:val="both"/>
        <w:rPr>
          <w:b/>
          <w:lang w:val="hr-HR"/>
        </w:rPr>
      </w:pPr>
    </w:p>
    <w:p w14:paraId="5DC0564D" w14:textId="77777777" w:rsidR="005935B1" w:rsidRDefault="005935B1" w:rsidP="006B2667">
      <w:pPr>
        <w:pStyle w:val="StandardWeb"/>
        <w:jc w:val="both"/>
        <w:rPr>
          <w:b/>
          <w:lang w:val="hr-HR"/>
        </w:rPr>
      </w:pPr>
    </w:p>
    <w:p w14:paraId="36BBB0E0" w14:textId="77777777" w:rsidR="005935B1" w:rsidRDefault="005935B1" w:rsidP="006B2667">
      <w:pPr>
        <w:pStyle w:val="StandardWeb"/>
        <w:jc w:val="both"/>
        <w:rPr>
          <w:b/>
          <w:lang w:val="hr-HR"/>
        </w:rPr>
      </w:pPr>
    </w:p>
    <w:p w14:paraId="597D573E" w14:textId="77777777" w:rsidR="005935B1" w:rsidRDefault="005935B1" w:rsidP="006B2667">
      <w:pPr>
        <w:pStyle w:val="StandardWeb"/>
        <w:jc w:val="both"/>
        <w:rPr>
          <w:b/>
          <w:lang w:val="hr-HR"/>
        </w:rPr>
      </w:pPr>
    </w:p>
    <w:p w14:paraId="3888C582" w14:textId="77777777" w:rsidR="005935B1" w:rsidRDefault="005935B1" w:rsidP="006B2667">
      <w:pPr>
        <w:pStyle w:val="StandardWeb"/>
        <w:jc w:val="both"/>
        <w:rPr>
          <w:b/>
          <w:lang w:val="hr-HR"/>
        </w:rPr>
      </w:pPr>
    </w:p>
    <w:p w14:paraId="720DD9D9" w14:textId="77777777" w:rsidR="005935B1" w:rsidRDefault="005935B1" w:rsidP="006B2667">
      <w:pPr>
        <w:pStyle w:val="StandardWeb"/>
        <w:jc w:val="both"/>
        <w:rPr>
          <w:b/>
          <w:lang w:val="hr-HR"/>
        </w:rPr>
      </w:pPr>
    </w:p>
    <w:p w14:paraId="186B60EE" w14:textId="77777777" w:rsidR="005935B1" w:rsidRDefault="005935B1" w:rsidP="006B2667">
      <w:pPr>
        <w:pStyle w:val="StandardWeb"/>
        <w:jc w:val="both"/>
        <w:rPr>
          <w:b/>
          <w:lang w:val="hr-HR"/>
        </w:rPr>
      </w:pPr>
    </w:p>
    <w:p w14:paraId="6A72511E" w14:textId="77777777" w:rsidR="005935B1" w:rsidRDefault="005935B1" w:rsidP="006B2667">
      <w:pPr>
        <w:pStyle w:val="StandardWeb"/>
        <w:jc w:val="both"/>
        <w:rPr>
          <w:b/>
          <w:lang w:val="hr-HR"/>
        </w:rPr>
      </w:pPr>
    </w:p>
    <w:p w14:paraId="3E9ED0C1" w14:textId="77777777" w:rsidR="005935B1" w:rsidRDefault="005935B1" w:rsidP="006B2667">
      <w:pPr>
        <w:pStyle w:val="StandardWeb"/>
        <w:jc w:val="both"/>
        <w:rPr>
          <w:b/>
          <w:lang w:val="hr-HR"/>
        </w:rPr>
      </w:pPr>
    </w:p>
    <w:p w14:paraId="6A2E4A50" w14:textId="77777777" w:rsidR="006B2667" w:rsidRDefault="006B2667" w:rsidP="006B2667">
      <w:pPr>
        <w:pStyle w:val="StandardWeb"/>
        <w:jc w:val="both"/>
        <w:rPr>
          <w:lang w:val="hr-HR"/>
        </w:rPr>
      </w:pPr>
    </w:p>
    <w:p w14:paraId="150BA61D" w14:textId="6260F826" w:rsidR="00D927D5" w:rsidRDefault="00D927D5" w:rsidP="006B2667">
      <w:pPr>
        <w:pStyle w:val="StandardWeb"/>
        <w:jc w:val="both"/>
        <w:rPr>
          <w:lang w:val="hr-HR"/>
        </w:rPr>
      </w:pPr>
      <w:r w:rsidRPr="00D927D5">
        <w:rPr>
          <w:lang w:val="hr-HR"/>
        </w:rPr>
        <w:lastRenderedPageBreak/>
        <w:t>Na temelju članka 29. Statuta Grada Cresa (Službene novine Primorsko-goranske županije br. 29/09</w:t>
      </w:r>
      <w:r w:rsidR="006B2667">
        <w:rPr>
          <w:lang w:val="hr-HR"/>
        </w:rPr>
        <w:t>,</w:t>
      </w:r>
      <w:r w:rsidRPr="00D927D5">
        <w:rPr>
          <w:lang w:val="hr-HR"/>
        </w:rPr>
        <w:t xml:space="preserve"> 14/13</w:t>
      </w:r>
      <w:r w:rsidR="006B2667">
        <w:rPr>
          <w:lang w:val="hr-HR"/>
        </w:rPr>
        <w:t>, 5/18, 25/18, 22/20</w:t>
      </w:r>
      <w:r w:rsidRPr="00D927D5">
        <w:rPr>
          <w:lang w:val="hr-HR"/>
        </w:rPr>
        <w:t xml:space="preserve">), </w:t>
      </w:r>
      <w:r w:rsidR="0051498D">
        <w:rPr>
          <w:lang w:val="hr-HR"/>
        </w:rPr>
        <w:t xml:space="preserve">članka 38. stavka 5. </w:t>
      </w:r>
      <w:r w:rsidR="0051498D" w:rsidRPr="0051498D">
        <w:rPr>
          <w:lang w:val="hr-HR"/>
        </w:rPr>
        <w:t>Zakon</w:t>
      </w:r>
      <w:r w:rsidR="0051498D">
        <w:rPr>
          <w:lang w:val="hr-HR"/>
        </w:rPr>
        <w:t>a</w:t>
      </w:r>
      <w:r w:rsidR="0051498D" w:rsidRPr="0051498D">
        <w:rPr>
          <w:lang w:val="hr-HR"/>
        </w:rPr>
        <w:t xml:space="preserve"> o sustavu strateškog planiranja i upravljanja razvojem Republike Hrvatske</w:t>
      </w:r>
      <w:r w:rsidR="002B524E">
        <w:rPr>
          <w:lang w:val="hr-HR"/>
        </w:rPr>
        <w:t xml:space="preserve"> (Narodne novine </w:t>
      </w:r>
      <w:r w:rsidR="00893DAC">
        <w:rPr>
          <w:lang w:val="hr-HR"/>
        </w:rPr>
        <w:t xml:space="preserve">br. </w:t>
      </w:r>
      <w:r w:rsidR="002B524E">
        <w:rPr>
          <w:lang w:val="hr-HR"/>
        </w:rPr>
        <w:t xml:space="preserve">123/17) i </w:t>
      </w:r>
      <w:r>
        <w:rPr>
          <w:lang w:val="hr-HR"/>
        </w:rPr>
        <w:t>članka 14. U</w:t>
      </w:r>
      <w:r w:rsidRPr="00D927D5">
        <w:rPr>
          <w:lang w:val="hr-HR"/>
        </w:rPr>
        <w:t>redb</w:t>
      </w:r>
      <w:r>
        <w:rPr>
          <w:lang w:val="hr-HR"/>
        </w:rPr>
        <w:t>e</w:t>
      </w:r>
      <w:r w:rsidRPr="00D927D5">
        <w:rPr>
          <w:lang w:val="hr-HR"/>
        </w:rPr>
        <w:t xml:space="preserve"> o smjernicama za izradu akata strateškog planiranja od nacionalnog značaja i od značaja za jedinice lokalne i područne (regionalne) samouprave</w:t>
      </w:r>
      <w:r>
        <w:rPr>
          <w:lang w:val="hr-HR"/>
        </w:rPr>
        <w:t xml:space="preserve"> (Narodne novine </w:t>
      </w:r>
      <w:r w:rsidR="00893DAC">
        <w:rPr>
          <w:lang w:val="hr-HR"/>
        </w:rPr>
        <w:t xml:space="preserve">br. </w:t>
      </w:r>
      <w:r w:rsidR="0051498D">
        <w:rPr>
          <w:lang w:val="hr-HR"/>
        </w:rPr>
        <w:t>89/18)</w:t>
      </w:r>
      <w:r w:rsidR="002B524E">
        <w:rPr>
          <w:lang w:val="hr-HR"/>
        </w:rPr>
        <w:t xml:space="preserve">, </w:t>
      </w:r>
      <w:r w:rsidRPr="00D927D5">
        <w:rPr>
          <w:lang w:val="hr-HR"/>
        </w:rPr>
        <w:t xml:space="preserve">Gradsko vijeće Grada Cresa na sjednici održanoj </w:t>
      </w:r>
      <w:r w:rsidR="006B2667">
        <w:rPr>
          <w:lang w:val="hr-HR"/>
        </w:rPr>
        <w:t>__________</w:t>
      </w:r>
      <w:r w:rsidRPr="00D927D5">
        <w:rPr>
          <w:lang w:val="hr-HR"/>
        </w:rPr>
        <w:t xml:space="preserve"> 20</w:t>
      </w:r>
      <w:r w:rsidR="002B524E">
        <w:rPr>
          <w:lang w:val="hr-HR"/>
        </w:rPr>
        <w:t>20</w:t>
      </w:r>
      <w:r w:rsidRPr="00D927D5">
        <w:rPr>
          <w:lang w:val="hr-HR"/>
        </w:rPr>
        <w:t>. godine donijelo je</w:t>
      </w:r>
    </w:p>
    <w:p w14:paraId="24DA809B" w14:textId="77777777" w:rsidR="00E05203" w:rsidRPr="00D927D5" w:rsidRDefault="00E05203" w:rsidP="00E05203">
      <w:pPr>
        <w:pStyle w:val="StandardWeb"/>
        <w:spacing w:before="0" w:beforeAutospacing="0" w:after="0" w:afterAutospacing="0"/>
        <w:rPr>
          <w:lang w:val="hr-HR"/>
        </w:rPr>
      </w:pPr>
    </w:p>
    <w:p w14:paraId="4E566256" w14:textId="6761DFFD" w:rsidR="00D927D5" w:rsidRPr="00D927D5" w:rsidRDefault="00D927D5" w:rsidP="00D927D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en-GB"/>
        </w:rPr>
      </w:pPr>
      <w:r w:rsidRPr="00D927D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en-GB"/>
        </w:rPr>
        <w:t>ODLUKU</w:t>
      </w:r>
      <w:r w:rsidRPr="00D927D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en-GB"/>
        </w:rPr>
        <w:br/>
        <w:t>o pokretanju postupka izrade</w:t>
      </w:r>
    </w:p>
    <w:p w14:paraId="7AF06A58" w14:textId="6E62BA81" w:rsidR="00D927D5" w:rsidRPr="002B524E" w:rsidRDefault="002B524E" w:rsidP="002B524E">
      <w:pPr>
        <w:pStyle w:val="StandardWeb"/>
        <w:spacing w:before="0" w:beforeAutospacing="0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 xml:space="preserve">Plana </w:t>
      </w:r>
      <w:r w:rsidR="00D927D5" w:rsidRPr="00D927D5">
        <w:rPr>
          <w:b/>
          <w:bCs/>
          <w:lang w:val="hr-HR"/>
        </w:rPr>
        <w:t xml:space="preserve">razvoja </w:t>
      </w:r>
      <w:r>
        <w:rPr>
          <w:b/>
          <w:bCs/>
          <w:lang w:val="hr-HR"/>
        </w:rPr>
        <w:t>cresko-lošinjskog</w:t>
      </w:r>
      <w:r w:rsidR="00D927D5" w:rsidRPr="00D927D5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područja</w:t>
      </w:r>
    </w:p>
    <w:p w14:paraId="7F3B5F70" w14:textId="77777777" w:rsidR="00E05203" w:rsidRPr="00E05203" w:rsidRDefault="00E05203" w:rsidP="00E05203">
      <w:pPr>
        <w:pStyle w:val="StandardWeb"/>
        <w:jc w:val="center"/>
        <w:rPr>
          <w:lang w:val="hr-HR"/>
        </w:rPr>
      </w:pPr>
      <w:r w:rsidRPr="00E05203">
        <w:rPr>
          <w:lang w:val="hr-HR"/>
        </w:rPr>
        <w:t>Članak 1.</w:t>
      </w:r>
    </w:p>
    <w:p w14:paraId="23C93E8E" w14:textId="5088DC7D" w:rsidR="00E05203" w:rsidRPr="00E05203" w:rsidRDefault="00E05203" w:rsidP="006B2667">
      <w:pPr>
        <w:pStyle w:val="StandardWeb"/>
        <w:jc w:val="both"/>
        <w:rPr>
          <w:lang w:val="hr-HR"/>
        </w:rPr>
      </w:pPr>
      <w:r w:rsidRPr="00E05203">
        <w:rPr>
          <w:lang w:val="hr-HR"/>
        </w:rPr>
        <w:t xml:space="preserve">Gradsko vijeće Grada Cresa daje suglasnost za </w:t>
      </w:r>
      <w:r w:rsidR="003F20BF">
        <w:rPr>
          <w:lang w:val="hr-HR"/>
        </w:rPr>
        <w:t>pokretanje postupka izrade Plana razvoja cresko-lošinjskog područja</w:t>
      </w:r>
      <w:r w:rsidRPr="00E05203">
        <w:rPr>
          <w:lang w:val="hr-HR"/>
        </w:rPr>
        <w:t>.</w:t>
      </w:r>
    </w:p>
    <w:p w14:paraId="66102E87" w14:textId="0007DD51" w:rsidR="003F20BF" w:rsidRPr="00E05203" w:rsidRDefault="003F20BF" w:rsidP="003F20BF">
      <w:pPr>
        <w:pStyle w:val="StandardWeb"/>
        <w:jc w:val="center"/>
        <w:rPr>
          <w:lang w:val="hr-HR"/>
        </w:rPr>
      </w:pPr>
      <w:r w:rsidRPr="00E05203">
        <w:rPr>
          <w:lang w:val="hr-HR"/>
        </w:rPr>
        <w:t xml:space="preserve">Članak </w:t>
      </w:r>
      <w:r>
        <w:rPr>
          <w:lang w:val="hr-HR"/>
        </w:rPr>
        <w:t>2</w:t>
      </w:r>
      <w:r w:rsidRPr="00E05203">
        <w:rPr>
          <w:lang w:val="hr-HR"/>
        </w:rPr>
        <w:t>.</w:t>
      </w:r>
    </w:p>
    <w:p w14:paraId="1DAC3A46" w14:textId="51BE1B42" w:rsidR="00D927D5" w:rsidRPr="00D927D5" w:rsidRDefault="003F20BF" w:rsidP="006B2667">
      <w:pPr>
        <w:pStyle w:val="StandardWeb"/>
        <w:jc w:val="both"/>
        <w:rPr>
          <w:lang w:val="hr-HR"/>
        </w:rPr>
      </w:pPr>
      <w:r w:rsidRPr="003F20BF">
        <w:rPr>
          <w:lang w:val="hr-HR"/>
        </w:rPr>
        <w:t xml:space="preserve">Ovlašćuje se gradonačelnik Grada Cresa </w:t>
      </w:r>
      <w:r>
        <w:rPr>
          <w:lang w:val="hr-HR"/>
        </w:rPr>
        <w:t xml:space="preserve">da zajedno s gradonačelnicom </w:t>
      </w:r>
      <w:r w:rsidR="00493B12">
        <w:rPr>
          <w:lang w:val="hr-HR"/>
        </w:rPr>
        <w:t xml:space="preserve">Grada </w:t>
      </w:r>
      <w:r>
        <w:rPr>
          <w:lang w:val="hr-HR"/>
        </w:rPr>
        <w:t>Malog Lošinja donese odluku kojom s</w:t>
      </w:r>
      <w:r w:rsidR="002F5233">
        <w:rPr>
          <w:lang w:val="hr-HR"/>
        </w:rPr>
        <w:t>e</w:t>
      </w:r>
      <w:r>
        <w:rPr>
          <w:lang w:val="hr-HR"/>
        </w:rPr>
        <w:t xml:space="preserve"> </w:t>
      </w:r>
      <w:r w:rsidR="00903E2F">
        <w:rPr>
          <w:lang w:val="hr-HR"/>
        </w:rPr>
        <w:t xml:space="preserve">Regionalna razvojna agencija Primorsko-goranske županije </w:t>
      </w:r>
      <w:r w:rsidR="002F5233">
        <w:rPr>
          <w:lang w:val="hr-HR"/>
        </w:rPr>
        <w:t xml:space="preserve">imenuje </w:t>
      </w:r>
      <w:r w:rsidR="00903E2F">
        <w:rPr>
          <w:lang w:val="hr-HR"/>
        </w:rPr>
        <w:t>kao tijelo zaduženo za izradu Plana razvoja cresko-lošinjskog područja.</w:t>
      </w:r>
    </w:p>
    <w:p w14:paraId="5B4F6524" w14:textId="4F5F0261" w:rsidR="00903E2F" w:rsidRPr="00E05203" w:rsidRDefault="00903E2F" w:rsidP="00903E2F">
      <w:pPr>
        <w:pStyle w:val="StandardWeb"/>
        <w:jc w:val="center"/>
        <w:rPr>
          <w:lang w:val="hr-HR"/>
        </w:rPr>
      </w:pPr>
      <w:r w:rsidRPr="00E05203">
        <w:rPr>
          <w:lang w:val="hr-HR"/>
        </w:rPr>
        <w:t xml:space="preserve">Članak </w:t>
      </w:r>
      <w:r>
        <w:rPr>
          <w:lang w:val="hr-HR"/>
        </w:rPr>
        <w:t>3</w:t>
      </w:r>
      <w:r w:rsidRPr="00E05203">
        <w:rPr>
          <w:lang w:val="hr-HR"/>
        </w:rPr>
        <w:t>.</w:t>
      </w:r>
    </w:p>
    <w:p w14:paraId="21341D00" w14:textId="3F263B21" w:rsidR="00D927D5" w:rsidRPr="00D927D5" w:rsidRDefault="00903E2F" w:rsidP="006B2667">
      <w:pPr>
        <w:pStyle w:val="StandardWeb"/>
        <w:jc w:val="both"/>
        <w:rPr>
          <w:lang w:val="hr-HR"/>
        </w:rPr>
      </w:pPr>
      <w:r>
        <w:rPr>
          <w:lang w:val="hr-HR"/>
        </w:rPr>
        <w:t xml:space="preserve">Ovlašćuje se </w:t>
      </w:r>
      <w:r w:rsidRPr="003F20BF">
        <w:rPr>
          <w:lang w:val="hr-HR"/>
        </w:rPr>
        <w:t xml:space="preserve">gradonačelnik Grada Cresa </w:t>
      </w:r>
      <w:r>
        <w:rPr>
          <w:lang w:val="hr-HR"/>
        </w:rPr>
        <w:t>da s Gradom Malim Lošinjem i Regionalnom razvojnom agencijom Primorsko-goranske županije potpiše sporazum o izradi Plana razvoja cresko-lošinjskog područja.</w:t>
      </w:r>
    </w:p>
    <w:p w14:paraId="619820C3" w14:textId="085D6CB0" w:rsidR="00903E2F" w:rsidRPr="00E05203" w:rsidRDefault="00903E2F" w:rsidP="00903E2F">
      <w:pPr>
        <w:pStyle w:val="StandardWeb"/>
        <w:jc w:val="center"/>
        <w:rPr>
          <w:lang w:val="hr-HR"/>
        </w:rPr>
      </w:pPr>
      <w:r w:rsidRPr="00E05203">
        <w:rPr>
          <w:lang w:val="hr-HR"/>
        </w:rPr>
        <w:t xml:space="preserve">Članak </w:t>
      </w:r>
      <w:r>
        <w:rPr>
          <w:lang w:val="hr-HR"/>
        </w:rPr>
        <w:t>4</w:t>
      </w:r>
      <w:r w:rsidRPr="00E05203">
        <w:rPr>
          <w:lang w:val="hr-HR"/>
        </w:rPr>
        <w:t>.</w:t>
      </w:r>
    </w:p>
    <w:p w14:paraId="03733A06" w14:textId="09CB3AF7" w:rsidR="00D927D5" w:rsidRPr="00D927D5" w:rsidRDefault="00F459EF" w:rsidP="006B2667">
      <w:pPr>
        <w:pStyle w:val="StandardWeb"/>
        <w:jc w:val="both"/>
        <w:rPr>
          <w:lang w:val="hr-HR"/>
        </w:rPr>
      </w:pPr>
      <w:r>
        <w:rPr>
          <w:lang w:val="hr-HR"/>
        </w:rPr>
        <w:t>Produljuje se važenje „Strategije razvoja grada Cresa za razdoblje 2015. do 2020. godine“ do usvajanja Plana razvoja cresko-lošinjskog područja.</w:t>
      </w:r>
    </w:p>
    <w:p w14:paraId="5D453873" w14:textId="6800488E" w:rsidR="00F459EF" w:rsidRPr="00F459EF" w:rsidRDefault="00F459EF" w:rsidP="00F459EF">
      <w:pPr>
        <w:pStyle w:val="StandardWeb"/>
        <w:jc w:val="center"/>
        <w:rPr>
          <w:lang w:val="hr-HR"/>
        </w:rPr>
      </w:pPr>
      <w:r w:rsidRPr="00F459EF">
        <w:rPr>
          <w:lang w:val="hr-HR"/>
        </w:rPr>
        <w:t xml:space="preserve">Članak </w:t>
      </w:r>
      <w:r>
        <w:rPr>
          <w:lang w:val="hr-HR"/>
        </w:rPr>
        <w:t>5</w:t>
      </w:r>
      <w:r w:rsidRPr="00F459EF">
        <w:rPr>
          <w:lang w:val="hr-HR"/>
        </w:rPr>
        <w:t>.</w:t>
      </w:r>
    </w:p>
    <w:p w14:paraId="43937569" w14:textId="77777777" w:rsidR="00F459EF" w:rsidRPr="00F459EF" w:rsidRDefault="00F459EF" w:rsidP="006B2667">
      <w:pPr>
        <w:pStyle w:val="StandardWeb"/>
        <w:jc w:val="both"/>
        <w:rPr>
          <w:lang w:val="hr-HR"/>
        </w:rPr>
      </w:pPr>
      <w:r w:rsidRPr="00F459EF">
        <w:rPr>
          <w:lang w:val="hr-HR"/>
        </w:rPr>
        <w:t>Ova Odluka stupa na snagu osmog dana od dana objave u »Službenim novinama Primorsko-goranske županije«.</w:t>
      </w:r>
    </w:p>
    <w:p w14:paraId="55D1D509" w14:textId="4E193E68" w:rsidR="00F459EF" w:rsidRPr="005935B1" w:rsidRDefault="00F459EF" w:rsidP="00F459EF">
      <w:pPr>
        <w:pStyle w:val="StandardWeb"/>
        <w:spacing w:before="0" w:beforeAutospacing="0" w:after="0" w:afterAutospacing="0"/>
      </w:pPr>
      <w:r w:rsidRPr="005935B1">
        <w:rPr>
          <w:iCs/>
        </w:rPr>
        <w:t xml:space="preserve">Klasa: </w:t>
      </w:r>
      <w:r w:rsidR="005935B1" w:rsidRPr="005935B1">
        <w:rPr>
          <w:iCs/>
        </w:rPr>
        <w:t>011-01/20-1/</w:t>
      </w:r>
    </w:p>
    <w:p w14:paraId="6DE6AC62" w14:textId="002283DA" w:rsidR="00F459EF" w:rsidRPr="005935B1" w:rsidRDefault="00F459EF" w:rsidP="00F459EF">
      <w:pPr>
        <w:pStyle w:val="StandardWeb"/>
        <w:spacing w:before="0" w:beforeAutospacing="0" w:after="0" w:afterAutospacing="0"/>
      </w:pPr>
      <w:r w:rsidRPr="005935B1">
        <w:rPr>
          <w:iCs/>
        </w:rPr>
        <w:t xml:space="preserve">Ur. broj: </w:t>
      </w:r>
      <w:r w:rsidR="005935B1" w:rsidRPr="005935B1">
        <w:rPr>
          <w:iCs/>
        </w:rPr>
        <w:t>2213/02-01-20-</w:t>
      </w:r>
    </w:p>
    <w:p w14:paraId="45701DF1" w14:textId="3FF1988D" w:rsidR="00F459EF" w:rsidRPr="005935B1" w:rsidRDefault="00F459EF" w:rsidP="00F459EF">
      <w:pPr>
        <w:pStyle w:val="StandardWeb"/>
        <w:spacing w:before="0" w:beforeAutospacing="0"/>
        <w:rPr>
          <w:lang w:val="hr-HR"/>
        </w:rPr>
      </w:pPr>
      <w:r w:rsidRPr="005935B1">
        <w:rPr>
          <w:iCs/>
          <w:lang w:val="hr-HR"/>
        </w:rPr>
        <w:t xml:space="preserve">Cres, </w:t>
      </w:r>
      <w:r w:rsidR="005935B1" w:rsidRPr="005935B1">
        <w:rPr>
          <w:iCs/>
          <w:lang w:val="hr-HR"/>
        </w:rPr>
        <w:t>_____</w:t>
      </w:r>
      <w:r w:rsidRPr="005935B1">
        <w:rPr>
          <w:iCs/>
          <w:lang w:val="hr-HR"/>
        </w:rPr>
        <w:t xml:space="preserve"> 2020.</w:t>
      </w:r>
    </w:p>
    <w:p w14:paraId="79398794" w14:textId="77777777" w:rsidR="00F459EF" w:rsidRDefault="00F459EF" w:rsidP="00F459EF">
      <w:pPr>
        <w:pStyle w:val="StandardWeb"/>
        <w:jc w:val="center"/>
      </w:pPr>
      <w:r>
        <w:t>GRAD CRES</w:t>
      </w:r>
      <w:r>
        <w:br/>
        <w:t>GRADSKO VIJEĆE</w:t>
      </w:r>
    </w:p>
    <w:p w14:paraId="2F134196" w14:textId="77777777" w:rsidR="00F459EF" w:rsidRPr="005935B1" w:rsidRDefault="00F459EF" w:rsidP="005935B1">
      <w:pPr>
        <w:pStyle w:val="StandardWeb"/>
        <w:jc w:val="right"/>
      </w:pPr>
      <w:r>
        <w:t>Predsjednik</w:t>
      </w:r>
      <w:r>
        <w:rPr>
          <w:b/>
          <w:bCs/>
        </w:rPr>
        <w:br/>
      </w:r>
      <w:r w:rsidRPr="005935B1">
        <w:rPr>
          <w:bCs/>
        </w:rPr>
        <w:t>Marčelo Damijanjević</w:t>
      </w:r>
    </w:p>
    <w:p w14:paraId="4EC992D8" w14:textId="77777777" w:rsidR="00FD2B2F" w:rsidRDefault="00FD2B2F" w:rsidP="00F459E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</w:p>
    <w:sectPr w:rsidR="00FD2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7D5"/>
    <w:rsid w:val="00075524"/>
    <w:rsid w:val="001920DD"/>
    <w:rsid w:val="001D57E6"/>
    <w:rsid w:val="002B524E"/>
    <w:rsid w:val="002F5233"/>
    <w:rsid w:val="003F20BF"/>
    <w:rsid w:val="00493B12"/>
    <w:rsid w:val="0051498D"/>
    <w:rsid w:val="005935B1"/>
    <w:rsid w:val="005972A7"/>
    <w:rsid w:val="006B2667"/>
    <w:rsid w:val="006D2710"/>
    <w:rsid w:val="006F23B5"/>
    <w:rsid w:val="00785A0A"/>
    <w:rsid w:val="00853BE4"/>
    <w:rsid w:val="00893DAC"/>
    <w:rsid w:val="00903E2F"/>
    <w:rsid w:val="00AB22B0"/>
    <w:rsid w:val="00B33C96"/>
    <w:rsid w:val="00BD4138"/>
    <w:rsid w:val="00D8030B"/>
    <w:rsid w:val="00D927D5"/>
    <w:rsid w:val="00E05203"/>
    <w:rsid w:val="00F459EF"/>
    <w:rsid w:val="00FB2BCD"/>
    <w:rsid w:val="00FD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5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7D5"/>
    <w:pPr>
      <w:spacing w:after="0" w:line="240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927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box458568">
    <w:name w:val="box_458568"/>
    <w:basedOn w:val="Normal"/>
    <w:rsid w:val="00D927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box456369">
    <w:name w:val="box_456369"/>
    <w:basedOn w:val="Normal"/>
    <w:rsid w:val="000755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7D5"/>
    <w:pPr>
      <w:spacing w:after="0" w:line="240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927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box458568">
    <w:name w:val="box_458568"/>
    <w:basedOn w:val="Normal"/>
    <w:rsid w:val="00D927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box456369">
    <w:name w:val="box_456369"/>
    <w:basedOn w:val="Normal"/>
    <w:rsid w:val="000755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2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 Toić</dc:creator>
  <cp:lastModifiedBy>Patricija</cp:lastModifiedBy>
  <cp:revision>2</cp:revision>
  <cp:lastPrinted>2020-10-20T07:45:00Z</cp:lastPrinted>
  <dcterms:created xsi:type="dcterms:W3CDTF">2020-10-20T11:06:00Z</dcterms:created>
  <dcterms:modified xsi:type="dcterms:W3CDTF">2020-10-20T11:06:00Z</dcterms:modified>
</cp:coreProperties>
</file>