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4F53" w14:textId="6CAD8434" w:rsidR="00EA1142" w:rsidRPr="00966D6E" w:rsidRDefault="00EA1142" w:rsidP="00363EB1">
      <w:pPr>
        <w:pStyle w:val="Tijeloteksta1"/>
        <w:shd w:val="clear" w:color="auto" w:fill="auto"/>
        <w:ind w:right="40" w:firstLine="0"/>
        <w:rPr>
          <w:rFonts w:asciiTheme="minorHAnsi" w:hAnsiTheme="minorHAnsi" w:cstheme="minorHAnsi"/>
          <w:sz w:val="24"/>
          <w:szCs w:val="24"/>
        </w:rPr>
      </w:pPr>
      <w:bookmarkStart w:id="0" w:name="_GoBack"/>
      <w:bookmarkEnd w:id="0"/>
      <w:r w:rsidRPr="00966D6E">
        <w:rPr>
          <w:rFonts w:asciiTheme="minorHAnsi" w:hAnsiTheme="minorHAnsi" w:cstheme="minorHAnsi"/>
          <w:sz w:val="24"/>
          <w:szCs w:val="24"/>
        </w:rPr>
        <w:t xml:space="preserve">Na temelju članka 91. stavka 3. podstavak 1. Zakona o vodama (Narodne novine, broj: 153/09, 130/11, 56/13, 14/14 i 46/18), članka 7. Pravilnika o uvjetima za utvrđivanje zona sanitarne zaštite izvorišta (Narodne novine, broj 66/11 i 47/13), uz prethodnu suglasnost Hrvatskih voda, KLASA:…. URBROJ:…….. od ………… 2018. godine, </w:t>
      </w:r>
      <w:r w:rsidR="00556C5B" w:rsidRPr="00966D6E">
        <w:rPr>
          <w:rFonts w:asciiTheme="minorHAnsi" w:hAnsiTheme="minorHAnsi" w:cstheme="minorHAnsi"/>
          <w:sz w:val="24"/>
          <w:szCs w:val="24"/>
        </w:rPr>
        <w:t>Gradsko</w:t>
      </w:r>
      <w:r w:rsidRPr="00966D6E">
        <w:rPr>
          <w:rFonts w:asciiTheme="minorHAnsi" w:hAnsiTheme="minorHAnsi" w:cstheme="minorHAnsi"/>
          <w:sz w:val="24"/>
          <w:szCs w:val="24"/>
        </w:rPr>
        <w:t xml:space="preserve"> vijeće Grada Cresa na sjednici održanoj dana……………donijelo je</w:t>
      </w:r>
    </w:p>
    <w:p w14:paraId="5E96F2ED" w14:textId="77777777" w:rsidR="00A242FF" w:rsidRPr="00966D6E" w:rsidRDefault="00A242FF" w:rsidP="00363EB1">
      <w:pPr>
        <w:pStyle w:val="Tijeloteksta1"/>
        <w:shd w:val="clear" w:color="auto" w:fill="auto"/>
        <w:spacing w:after="291"/>
        <w:ind w:firstLine="0"/>
        <w:jc w:val="center"/>
        <w:rPr>
          <w:rFonts w:asciiTheme="minorHAnsi" w:hAnsiTheme="minorHAnsi" w:cstheme="minorHAnsi"/>
          <w:b/>
          <w:sz w:val="24"/>
          <w:szCs w:val="24"/>
        </w:rPr>
      </w:pPr>
    </w:p>
    <w:p w14:paraId="4FCCB41D" w14:textId="01BD84A9" w:rsidR="00EA1142" w:rsidRPr="00966D6E" w:rsidRDefault="00492805" w:rsidP="00363EB1">
      <w:pPr>
        <w:pStyle w:val="Tijeloteksta1"/>
        <w:shd w:val="clear" w:color="auto" w:fill="auto"/>
        <w:spacing w:after="291"/>
        <w:ind w:firstLine="0"/>
        <w:jc w:val="center"/>
        <w:rPr>
          <w:rFonts w:asciiTheme="minorHAnsi" w:hAnsiTheme="minorHAnsi" w:cstheme="minorHAnsi"/>
          <w:b/>
          <w:sz w:val="24"/>
          <w:szCs w:val="24"/>
        </w:rPr>
      </w:pPr>
      <w:r w:rsidRPr="00966D6E">
        <w:rPr>
          <w:rFonts w:asciiTheme="minorHAnsi" w:hAnsiTheme="minorHAnsi" w:cstheme="minorHAnsi"/>
          <w:b/>
          <w:sz w:val="24"/>
          <w:szCs w:val="24"/>
        </w:rPr>
        <w:t>ODLUK</w:t>
      </w:r>
      <w:r w:rsidR="00EA1142" w:rsidRPr="00966D6E">
        <w:rPr>
          <w:rFonts w:asciiTheme="minorHAnsi" w:hAnsiTheme="minorHAnsi" w:cstheme="minorHAnsi"/>
          <w:b/>
          <w:sz w:val="24"/>
          <w:szCs w:val="24"/>
        </w:rPr>
        <w:t>U</w:t>
      </w:r>
    </w:p>
    <w:p w14:paraId="3FE0A98A" w14:textId="25E55E5F" w:rsidR="00BE3F7D" w:rsidRPr="00966D6E" w:rsidRDefault="00492805" w:rsidP="00363EB1">
      <w:pPr>
        <w:pStyle w:val="Tijeloteksta1"/>
        <w:shd w:val="clear" w:color="auto" w:fill="auto"/>
        <w:spacing w:after="291"/>
        <w:ind w:firstLine="0"/>
        <w:jc w:val="center"/>
        <w:rPr>
          <w:rFonts w:asciiTheme="minorHAnsi" w:hAnsiTheme="minorHAnsi" w:cstheme="minorHAnsi"/>
          <w:b/>
          <w:sz w:val="24"/>
          <w:szCs w:val="24"/>
        </w:rPr>
      </w:pPr>
      <w:r w:rsidRPr="00966D6E">
        <w:rPr>
          <w:rFonts w:asciiTheme="minorHAnsi" w:hAnsiTheme="minorHAnsi" w:cstheme="minorHAnsi"/>
          <w:b/>
          <w:sz w:val="24"/>
          <w:szCs w:val="24"/>
        </w:rPr>
        <w:t xml:space="preserve">O ZAŠTITI IZVORIŠTA </w:t>
      </w:r>
      <w:r w:rsidR="00EA1142" w:rsidRPr="00966D6E">
        <w:rPr>
          <w:rFonts w:asciiTheme="minorHAnsi" w:hAnsiTheme="minorHAnsi" w:cstheme="minorHAnsi"/>
          <w:b/>
          <w:sz w:val="24"/>
          <w:szCs w:val="24"/>
        </w:rPr>
        <w:t>JEZER</w:t>
      </w:r>
      <w:r w:rsidR="00AE7E7E" w:rsidRPr="00966D6E">
        <w:rPr>
          <w:rFonts w:asciiTheme="minorHAnsi" w:hAnsiTheme="minorHAnsi" w:cstheme="minorHAnsi"/>
          <w:b/>
          <w:sz w:val="24"/>
          <w:szCs w:val="24"/>
        </w:rPr>
        <w:t>O</w:t>
      </w:r>
      <w:r w:rsidR="00EA1142" w:rsidRPr="00966D6E">
        <w:rPr>
          <w:rFonts w:asciiTheme="minorHAnsi" w:hAnsiTheme="minorHAnsi" w:cstheme="minorHAnsi"/>
          <w:b/>
          <w:sz w:val="24"/>
          <w:szCs w:val="24"/>
        </w:rPr>
        <w:t xml:space="preserve"> </w:t>
      </w:r>
      <w:r w:rsidRPr="00966D6E">
        <w:rPr>
          <w:rFonts w:asciiTheme="minorHAnsi" w:hAnsiTheme="minorHAnsi" w:cstheme="minorHAnsi"/>
          <w:b/>
          <w:sz w:val="24"/>
          <w:szCs w:val="24"/>
        </w:rPr>
        <w:t>VRANA NA OTOKU CRESU</w:t>
      </w:r>
    </w:p>
    <w:p w14:paraId="28D4E4CE" w14:textId="77777777" w:rsidR="003F0E88" w:rsidRPr="00966D6E" w:rsidRDefault="003F0E88" w:rsidP="00363EB1">
      <w:pPr>
        <w:pStyle w:val="Tijeloteksta1"/>
        <w:shd w:val="clear" w:color="auto" w:fill="auto"/>
        <w:spacing w:after="291"/>
        <w:ind w:firstLine="0"/>
        <w:jc w:val="left"/>
        <w:rPr>
          <w:rFonts w:asciiTheme="minorHAnsi" w:hAnsiTheme="minorHAnsi" w:cstheme="minorHAnsi"/>
          <w:b/>
          <w:sz w:val="24"/>
          <w:szCs w:val="24"/>
        </w:rPr>
      </w:pPr>
      <w:r w:rsidRPr="00966D6E">
        <w:rPr>
          <w:rFonts w:asciiTheme="minorHAnsi" w:hAnsiTheme="minorHAnsi" w:cstheme="minorHAnsi"/>
          <w:b/>
          <w:sz w:val="24"/>
          <w:szCs w:val="24"/>
        </w:rPr>
        <w:t xml:space="preserve">I. </w:t>
      </w:r>
      <w:r w:rsidR="00492805" w:rsidRPr="00966D6E">
        <w:rPr>
          <w:rFonts w:asciiTheme="minorHAnsi" w:hAnsiTheme="minorHAnsi" w:cstheme="minorHAnsi"/>
          <w:b/>
          <w:sz w:val="24"/>
          <w:szCs w:val="24"/>
        </w:rPr>
        <w:t>OPĆE</w:t>
      </w:r>
      <w:r w:rsidRPr="00966D6E">
        <w:rPr>
          <w:rFonts w:asciiTheme="minorHAnsi" w:hAnsiTheme="minorHAnsi" w:cstheme="minorHAnsi"/>
          <w:b/>
          <w:sz w:val="24"/>
          <w:szCs w:val="24"/>
        </w:rPr>
        <w:t xml:space="preserve"> ODREDBE</w:t>
      </w:r>
    </w:p>
    <w:p w14:paraId="0A5A8C3B" w14:textId="77777777" w:rsidR="00CD3264" w:rsidRPr="00966D6E" w:rsidRDefault="00CD3264" w:rsidP="00363EB1">
      <w:pPr>
        <w:spacing w:before="240" w:after="240" w:line="240" w:lineRule="exact"/>
        <w:jc w:val="center"/>
        <w:rPr>
          <w:rFonts w:cstheme="minorHAnsi"/>
          <w:b/>
          <w:sz w:val="24"/>
          <w:szCs w:val="24"/>
        </w:rPr>
      </w:pPr>
      <w:r w:rsidRPr="00966D6E">
        <w:rPr>
          <w:rFonts w:cstheme="minorHAnsi"/>
          <w:b/>
          <w:sz w:val="24"/>
          <w:szCs w:val="24"/>
        </w:rPr>
        <w:t>Članak 1.</w:t>
      </w:r>
    </w:p>
    <w:p w14:paraId="58E138BF" w14:textId="0F61319B" w:rsidR="00655F32" w:rsidRPr="00966D6E" w:rsidRDefault="00CD3264" w:rsidP="00363EB1">
      <w:pPr>
        <w:jc w:val="both"/>
        <w:rPr>
          <w:rFonts w:eastAsia="Calibri" w:cstheme="minorHAnsi"/>
          <w:sz w:val="24"/>
          <w:szCs w:val="24"/>
        </w:rPr>
      </w:pPr>
      <w:r w:rsidRPr="00966D6E">
        <w:rPr>
          <w:rFonts w:cstheme="minorHAnsi"/>
          <w:sz w:val="24"/>
          <w:szCs w:val="24"/>
        </w:rPr>
        <w:t xml:space="preserve">Ovom Odlukom </w:t>
      </w:r>
      <w:r w:rsidR="00655F32" w:rsidRPr="00966D6E">
        <w:rPr>
          <w:rFonts w:cstheme="minorHAnsi"/>
          <w:sz w:val="24"/>
          <w:szCs w:val="24"/>
        </w:rPr>
        <w:t xml:space="preserve">propisuju se veličina i granice </w:t>
      </w:r>
      <w:r w:rsidRPr="00966D6E">
        <w:rPr>
          <w:rFonts w:cstheme="minorHAnsi"/>
          <w:sz w:val="24"/>
          <w:szCs w:val="24"/>
        </w:rPr>
        <w:t>zon</w:t>
      </w:r>
      <w:r w:rsidR="00655F32" w:rsidRPr="00966D6E">
        <w:rPr>
          <w:rFonts w:cstheme="minorHAnsi"/>
          <w:sz w:val="24"/>
          <w:szCs w:val="24"/>
        </w:rPr>
        <w:t>a</w:t>
      </w:r>
      <w:r w:rsidRPr="00966D6E">
        <w:rPr>
          <w:rFonts w:cstheme="minorHAnsi"/>
          <w:sz w:val="24"/>
          <w:szCs w:val="24"/>
        </w:rPr>
        <w:t xml:space="preserve"> sanitarne zaštite</w:t>
      </w:r>
      <w:r w:rsidR="00655F32" w:rsidRPr="00966D6E">
        <w:rPr>
          <w:rFonts w:cstheme="minorHAnsi"/>
          <w:sz w:val="24"/>
          <w:szCs w:val="24"/>
        </w:rPr>
        <w:t xml:space="preserve">, </w:t>
      </w:r>
      <w:r w:rsidR="00655F32" w:rsidRPr="00966D6E">
        <w:rPr>
          <w:rFonts w:eastAsia="Calibri" w:cstheme="minorHAnsi"/>
          <w:sz w:val="24"/>
          <w:szCs w:val="24"/>
        </w:rPr>
        <w:t>sanitarni i drugi uvjeti održavanja,</w:t>
      </w:r>
      <w:r w:rsidRPr="00966D6E">
        <w:rPr>
          <w:rFonts w:cstheme="minorHAnsi"/>
          <w:sz w:val="24"/>
          <w:szCs w:val="24"/>
        </w:rPr>
        <w:t xml:space="preserve"> mjere zaštite</w:t>
      </w:r>
      <w:r w:rsidR="00630C30" w:rsidRPr="00966D6E">
        <w:rPr>
          <w:rFonts w:cstheme="minorHAnsi"/>
          <w:sz w:val="24"/>
          <w:szCs w:val="24"/>
        </w:rPr>
        <w:t>,</w:t>
      </w:r>
      <w:r w:rsidRPr="00966D6E">
        <w:rPr>
          <w:rFonts w:cstheme="minorHAnsi"/>
          <w:sz w:val="24"/>
          <w:szCs w:val="24"/>
        </w:rPr>
        <w:t xml:space="preserve"> </w:t>
      </w:r>
      <w:r w:rsidR="00655F32" w:rsidRPr="00966D6E">
        <w:rPr>
          <w:rFonts w:eastAsia="Calibri" w:cstheme="minorHAnsi"/>
          <w:sz w:val="24"/>
          <w:szCs w:val="24"/>
        </w:rPr>
        <w:t>izvori i načini financiranja provedbe mjera zaštite, ograničenja ili zabrane obavljanja poljoprivredne i drugih djelatnosti, ograničenja ili zabrane građenja ili obavljanja drugih radnji kojima se može utjecati na kakvoću ili količinu voda izvorišta i površinskih vodozahvata te prekršajne odredbe.</w:t>
      </w:r>
    </w:p>
    <w:p w14:paraId="19D790DC" w14:textId="6A246186" w:rsidR="00655F32" w:rsidRPr="00966D6E" w:rsidRDefault="00655F32" w:rsidP="00363EB1">
      <w:pPr>
        <w:jc w:val="both"/>
        <w:rPr>
          <w:rFonts w:cstheme="minorHAnsi"/>
          <w:sz w:val="24"/>
          <w:szCs w:val="24"/>
        </w:rPr>
      </w:pPr>
      <w:r w:rsidRPr="00966D6E">
        <w:rPr>
          <w:rFonts w:cstheme="minorHAnsi"/>
          <w:sz w:val="24"/>
          <w:szCs w:val="24"/>
        </w:rPr>
        <w:t xml:space="preserve">Cilj utvrđivanja ove Odluke je osiguranje zaštite izvorišta </w:t>
      </w:r>
      <w:r w:rsidR="00AE2375" w:rsidRPr="00966D6E">
        <w:rPr>
          <w:rFonts w:cstheme="minorHAnsi"/>
          <w:sz w:val="24"/>
          <w:szCs w:val="24"/>
        </w:rPr>
        <w:t xml:space="preserve">Jezero </w:t>
      </w:r>
      <w:r w:rsidRPr="00966D6E">
        <w:rPr>
          <w:rFonts w:cstheme="minorHAnsi"/>
          <w:sz w:val="24"/>
          <w:szCs w:val="24"/>
        </w:rPr>
        <w:t>Vrana kao i podzemnog vodnog tijela u cjelini od onečišćenja ili drugih utjecaja koji mogu nepovoljno utjecati na zdravstvenu ispravnost vode ili njezinu izdašnost.</w:t>
      </w:r>
    </w:p>
    <w:p w14:paraId="11353E5D" w14:textId="309D7DA3" w:rsidR="00CD3264" w:rsidRPr="00966D6E" w:rsidRDefault="00655F32" w:rsidP="00363EB1">
      <w:pPr>
        <w:pStyle w:val="Tijeloteksta1"/>
        <w:shd w:val="clear" w:color="auto" w:fill="auto"/>
        <w:spacing w:after="291"/>
        <w:ind w:right="40" w:firstLine="0"/>
        <w:rPr>
          <w:rFonts w:asciiTheme="minorHAnsi" w:hAnsiTheme="minorHAnsi" w:cstheme="minorHAnsi"/>
          <w:sz w:val="24"/>
          <w:szCs w:val="24"/>
        </w:rPr>
      </w:pPr>
      <w:r w:rsidRPr="00966D6E">
        <w:rPr>
          <w:rFonts w:asciiTheme="minorHAnsi" w:eastAsiaTheme="minorHAnsi" w:hAnsiTheme="minorHAnsi" w:cstheme="minorHAnsi"/>
          <w:sz w:val="24"/>
          <w:szCs w:val="24"/>
        </w:rPr>
        <w:t>Provođenje odredbi ove Odluke od javnog je interesa i ima prioritet u odnosu na druge mjere i radnje pravnih i fizičkih osoba na području zona zaštite.</w:t>
      </w:r>
    </w:p>
    <w:p w14:paraId="42A641C3" w14:textId="77777777" w:rsidR="00CD3264" w:rsidRPr="00966D6E" w:rsidRDefault="00502A29" w:rsidP="00363EB1">
      <w:pPr>
        <w:pStyle w:val="Default"/>
        <w:jc w:val="both"/>
        <w:rPr>
          <w:rFonts w:asciiTheme="minorHAnsi" w:hAnsiTheme="minorHAnsi" w:cstheme="minorHAnsi"/>
          <w:color w:val="auto"/>
        </w:rPr>
      </w:pPr>
      <w:r w:rsidRPr="00966D6E">
        <w:rPr>
          <w:rFonts w:asciiTheme="minorHAnsi" w:hAnsiTheme="minorHAnsi" w:cstheme="minorHAnsi"/>
          <w:color w:val="auto"/>
        </w:rPr>
        <w:t>J</w:t>
      </w:r>
      <w:r w:rsidR="00CD3264" w:rsidRPr="00966D6E">
        <w:rPr>
          <w:rFonts w:asciiTheme="minorHAnsi" w:hAnsiTheme="minorHAnsi" w:cstheme="minorHAnsi"/>
          <w:color w:val="auto"/>
        </w:rPr>
        <w:t>ezero Vrana nalazi se na području Grada Cresa</w:t>
      </w:r>
      <w:r w:rsidR="00492805" w:rsidRPr="00966D6E">
        <w:rPr>
          <w:rFonts w:asciiTheme="minorHAnsi" w:hAnsiTheme="minorHAnsi" w:cstheme="minorHAnsi"/>
          <w:color w:val="auto"/>
        </w:rPr>
        <w:t xml:space="preserve"> u Primorsko-goranskoj županiji</w:t>
      </w:r>
      <w:r w:rsidR="00CD3264" w:rsidRPr="00966D6E">
        <w:rPr>
          <w:rFonts w:asciiTheme="minorHAnsi" w:hAnsiTheme="minorHAnsi" w:cstheme="minorHAnsi"/>
          <w:color w:val="auto"/>
        </w:rPr>
        <w:t xml:space="preserve"> i pripada Jadranskom slivu.</w:t>
      </w:r>
    </w:p>
    <w:p w14:paraId="4AAFABBA" w14:textId="0BCC92BC" w:rsidR="003F0E88" w:rsidRPr="00966D6E" w:rsidRDefault="003F0E88" w:rsidP="00363EB1">
      <w:pPr>
        <w:spacing w:before="240" w:after="240" w:line="240" w:lineRule="exact"/>
        <w:jc w:val="center"/>
        <w:rPr>
          <w:rFonts w:cstheme="minorHAnsi"/>
          <w:b/>
          <w:sz w:val="24"/>
          <w:szCs w:val="24"/>
        </w:rPr>
      </w:pPr>
      <w:r w:rsidRPr="00966D6E">
        <w:rPr>
          <w:rFonts w:cstheme="minorHAnsi"/>
          <w:b/>
          <w:sz w:val="24"/>
          <w:szCs w:val="24"/>
        </w:rPr>
        <w:t>Članak 2.</w:t>
      </w:r>
    </w:p>
    <w:p w14:paraId="45970ACE" w14:textId="77777777" w:rsidR="00655F32" w:rsidRPr="00966D6E" w:rsidRDefault="00655F32" w:rsidP="00363EB1">
      <w:pPr>
        <w:pStyle w:val="Tijeloteksta1"/>
        <w:shd w:val="clear" w:color="auto" w:fill="auto"/>
        <w:spacing w:line="240" w:lineRule="auto"/>
        <w:ind w:right="40" w:firstLine="0"/>
        <w:rPr>
          <w:rFonts w:asciiTheme="minorHAnsi" w:eastAsiaTheme="minorHAnsi" w:hAnsiTheme="minorHAnsi" w:cstheme="minorHAnsi"/>
          <w:sz w:val="24"/>
          <w:szCs w:val="24"/>
        </w:rPr>
      </w:pPr>
      <w:r w:rsidRPr="00966D6E">
        <w:rPr>
          <w:rFonts w:asciiTheme="minorHAnsi" w:eastAsiaTheme="minorHAnsi" w:hAnsiTheme="minorHAnsi" w:cstheme="minorHAnsi"/>
          <w:sz w:val="24"/>
          <w:szCs w:val="24"/>
        </w:rPr>
        <w:t>Planirani zahvati u prostoru mogu se provoditi, a postojeće građevine, uređaji i zemljišta na području zona mogu se koristiti samo u skladu s ovom Odlukom.</w:t>
      </w:r>
    </w:p>
    <w:p w14:paraId="4225F78F" w14:textId="7F8F182D" w:rsidR="00655F32" w:rsidRPr="00966D6E" w:rsidRDefault="00655F32" w:rsidP="00363EB1">
      <w:pPr>
        <w:spacing w:before="240" w:after="240" w:line="240" w:lineRule="exact"/>
        <w:jc w:val="center"/>
        <w:rPr>
          <w:rFonts w:cstheme="minorHAnsi"/>
          <w:b/>
          <w:sz w:val="24"/>
          <w:szCs w:val="24"/>
        </w:rPr>
      </w:pPr>
      <w:r w:rsidRPr="00966D6E">
        <w:rPr>
          <w:rFonts w:cstheme="minorHAnsi"/>
          <w:b/>
          <w:sz w:val="24"/>
          <w:szCs w:val="24"/>
        </w:rPr>
        <w:t>Članak 3.</w:t>
      </w:r>
    </w:p>
    <w:p w14:paraId="41B24C19" w14:textId="623FDB2B" w:rsidR="00655F32" w:rsidRPr="00966D6E" w:rsidRDefault="00655F32" w:rsidP="00363EB1">
      <w:pPr>
        <w:jc w:val="both"/>
        <w:rPr>
          <w:rFonts w:eastAsia="Times New Roman" w:cstheme="minorHAnsi"/>
          <w:sz w:val="24"/>
          <w:szCs w:val="24"/>
        </w:rPr>
      </w:pPr>
      <w:r w:rsidRPr="00966D6E">
        <w:rPr>
          <w:rFonts w:eastAsia="Times New Roman" w:cstheme="minorHAnsi"/>
          <w:sz w:val="24"/>
          <w:szCs w:val="24"/>
        </w:rPr>
        <w:t>Zone sanitarne zaštite</w:t>
      </w:r>
      <w:r w:rsidR="000A743F" w:rsidRPr="00966D6E">
        <w:rPr>
          <w:rFonts w:eastAsia="Times New Roman" w:cstheme="minorHAnsi"/>
          <w:sz w:val="24"/>
          <w:szCs w:val="24"/>
        </w:rPr>
        <w:t>, mjere zaštite i sanacijski zahvati</w:t>
      </w:r>
      <w:r w:rsidRPr="00966D6E">
        <w:rPr>
          <w:rFonts w:eastAsia="Times New Roman" w:cstheme="minorHAnsi"/>
          <w:sz w:val="24"/>
          <w:szCs w:val="24"/>
        </w:rPr>
        <w:t xml:space="preserve"> izvorišta određen</w:t>
      </w:r>
      <w:r w:rsidR="000A743F" w:rsidRPr="00966D6E">
        <w:rPr>
          <w:rFonts w:eastAsia="Times New Roman" w:cstheme="minorHAnsi"/>
          <w:sz w:val="24"/>
          <w:szCs w:val="24"/>
        </w:rPr>
        <w:t>i</w:t>
      </w:r>
      <w:r w:rsidRPr="00966D6E">
        <w:rPr>
          <w:rFonts w:eastAsia="Times New Roman" w:cstheme="minorHAnsi"/>
          <w:sz w:val="24"/>
          <w:szCs w:val="24"/>
        </w:rPr>
        <w:t xml:space="preserve"> su sukladno Pravilniku o uvjetima za utvrđivanje zona sanitarne zaštite izvorišta (u daljnjem tekstu: Pravilnik) i Elaboratu zona sanitarne zaštitne izvorišta </w:t>
      </w:r>
      <w:r w:rsidR="000A743F" w:rsidRPr="00966D6E">
        <w:rPr>
          <w:rFonts w:eastAsia="Times New Roman" w:cstheme="minorHAnsi"/>
          <w:sz w:val="24"/>
          <w:szCs w:val="24"/>
        </w:rPr>
        <w:t>J</w:t>
      </w:r>
      <w:r w:rsidRPr="00966D6E">
        <w:rPr>
          <w:rFonts w:eastAsia="Times New Roman" w:cstheme="minorHAnsi"/>
          <w:sz w:val="24"/>
          <w:szCs w:val="24"/>
        </w:rPr>
        <w:t>eze</w:t>
      </w:r>
      <w:r w:rsidR="000A743F" w:rsidRPr="00966D6E">
        <w:rPr>
          <w:rFonts w:eastAsia="Times New Roman" w:cstheme="minorHAnsi"/>
          <w:sz w:val="24"/>
          <w:szCs w:val="24"/>
        </w:rPr>
        <w:t>ro</w:t>
      </w:r>
      <w:r w:rsidRPr="00966D6E">
        <w:rPr>
          <w:rFonts w:eastAsia="Times New Roman" w:cstheme="minorHAnsi"/>
          <w:sz w:val="24"/>
          <w:szCs w:val="24"/>
        </w:rPr>
        <w:t xml:space="preserve"> Vrana na otoku Cresu kojeg je 2015. godine izradilo društvo GEO-5 d.o.o. iz Rovinja (u daljnjem tekstu: Elaborat) </w:t>
      </w:r>
      <w:r w:rsidR="000A743F" w:rsidRPr="00966D6E">
        <w:rPr>
          <w:rFonts w:eastAsia="Times New Roman" w:cstheme="minorHAnsi"/>
          <w:sz w:val="24"/>
          <w:szCs w:val="24"/>
        </w:rPr>
        <w:t>i na</w:t>
      </w:r>
      <w:r w:rsidRPr="00966D6E">
        <w:rPr>
          <w:rFonts w:eastAsia="Times New Roman" w:cstheme="minorHAnsi"/>
          <w:sz w:val="24"/>
          <w:szCs w:val="24"/>
        </w:rPr>
        <w:t xml:space="preserve"> koji je ishođeno obvezujuće mišljenje Hrvatskih voda.</w:t>
      </w:r>
    </w:p>
    <w:p w14:paraId="2F9D4C72" w14:textId="27F047A3" w:rsidR="001E140A" w:rsidRPr="00966D6E" w:rsidRDefault="001E140A" w:rsidP="00363EB1">
      <w:pPr>
        <w:pStyle w:val="StandardWeb"/>
        <w:spacing w:before="240" w:beforeAutospacing="0" w:after="240" w:afterAutospacing="0"/>
        <w:rPr>
          <w:rFonts w:asciiTheme="minorHAnsi" w:hAnsiTheme="minorHAnsi" w:cstheme="minorHAnsi"/>
          <w:b/>
          <w:bCs/>
          <w:color w:val="auto"/>
        </w:rPr>
      </w:pPr>
      <w:r w:rsidRPr="00966D6E">
        <w:rPr>
          <w:rFonts w:asciiTheme="minorHAnsi" w:hAnsiTheme="minorHAnsi" w:cstheme="minorHAnsi"/>
          <w:b/>
          <w:bCs/>
          <w:color w:val="auto"/>
        </w:rPr>
        <w:t xml:space="preserve">II. KLASIFIKACIJA IZVORIŠTA </w:t>
      </w:r>
    </w:p>
    <w:p w14:paraId="20A6D271" w14:textId="29DEF1CF" w:rsidR="00C64715" w:rsidRPr="00966D6E" w:rsidRDefault="00C64715"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655F32" w:rsidRPr="00966D6E">
        <w:rPr>
          <w:rFonts w:cstheme="minorHAnsi"/>
          <w:b/>
          <w:sz w:val="24"/>
          <w:szCs w:val="24"/>
        </w:rPr>
        <w:t>4</w:t>
      </w:r>
      <w:r w:rsidRPr="00966D6E">
        <w:rPr>
          <w:rFonts w:cstheme="minorHAnsi"/>
          <w:b/>
          <w:sz w:val="24"/>
          <w:szCs w:val="24"/>
        </w:rPr>
        <w:t xml:space="preserve">. </w:t>
      </w:r>
    </w:p>
    <w:p w14:paraId="3AE3F25F" w14:textId="77777777" w:rsidR="00291682" w:rsidRPr="00966D6E" w:rsidRDefault="00C64715" w:rsidP="00363EB1">
      <w:pPr>
        <w:spacing w:before="240" w:after="240" w:line="240" w:lineRule="exact"/>
        <w:jc w:val="both"/>
        <w:rPr>
          <w:rFonts w:cstheme="minorHAnsi"/>
          <w:sz w:val="24"/>
          <w:szCs w:val="24"/>
        </w:rPr>
      </w:pPr>
      <w:r w:rsidRPr="00966D6E">
        <w:rPr>
          <w:rFonts w:cstheme="minorHAnsi"/>
          <w:sz w:val="24"/>
          <w:szCs w:val="24"/>
        </w:rPr>
        <w:t>Slivno područje jezera Vrana nalazi se u središnjem dij</w:t>
      </w:r>
      <w:r w:rsidR="00AF2889" w:rsidRPr="00966D6E">
        <w:rPr>
          <w:rFonts w:cstheme="minorHAnsi"/>
          <w:sz w:val="24"/>
          <w:szCs w:val="24"/>
        </w:rPr>
        <w:t>elu otoka Cresa.</w:t>
      </w:r>
      <w:r w:rsidR="00A01C4D" w:rsidRPr="00966D6E">
        <w:rPr>
          <w:rFonts w:cstheme="minorHAnsi"/>
          <w:sz w:val="24"/>
          <w:szCs w:val="24"/>
        </w:rPr>
        <w:t xml:space="preserve"> </w:t>
      </w:r>
    </w:p>
    <w:p w14:paraId="55D5FEA0" w14:textId="2DEE72B8" w:rsidR="0090049B" w:rsidRPr="00966D6E" w:rsidRDefault="00FF587D" w:rsidP="00363EB1">
      <w:pPr>
        <w:spacing w:before="240" w:after="240" w:line="240" w:lineRule="exact"/>
        <w:jc w:val="both"/>
        <w:rPr>
          <w:rFonts w:cstheme="minorHAnsi"/>
          <w:sz w:val="24"/>
          <w:szCs w:val="24"/>
        </w:rPr>
      </w:pPr>
      <w:r w:rsidRPr="00966D6E">
        <w:rPr>
          <w:rFonts w:cstheme="minorHAnsi"/>
          <w:sz w:val="24"/>
          <w:szCs w:val="24"/>
        </w:rPr>
        <w:t xml:space="preserve">Jezero Vrana prihranjuje se oborinama iz lokalnog sliva s dotocima </w:t>
      </w:r>
      <w:r w:rsidR="00E956E1" w:rsidRPr="00966D6E">
        <w:rPr>
          <w:rFonts w:cstheme="minorHAnsi"/>
          <w:sz w:val="24"/>
          <w:szCs w:val="24"/>
        </w:rPr>
        <w:t xml:space="preserve">u jezero </w:t>
      </w:r>
      <w:r w:rsidRPr="00966D6E">
        <w:rPr>
          <w:rFonts w:cstheme="minorHAnsi"/>
          <w:sz w:val="24"/>
          <w:szCs w:val="24"/>
        </w:rPr>
        <w:t>koji se odvijaju u sredini s pukotinskom i pukotinsko-kavernoznom poroznošću.</w:t>
      </w:r>
      <w:r w:rsidR="0090049B" w:rsidRPr="00966D6E">
        <w:rPr>
          <w:rFonts w:cstheme="minorHAnsi"/>
          <w:sz w:val="24"/>
          <w:szCs w:val="24"/>
        </w:rPr>
        <w:t xml:space="preserve"> </w:t>
      </w:r>
    </w:p>
    <w:p w14:paraId="0D963158" w14:textId="3893A0DE" w:rsidR="008239FF" w:rsidRPr="00966D6E" w:rsidRDefault="00502A29" w:rsidP="00363EB1">
      <w:pPr>
        <w:spacing w:before="240" w:after="240" w:line="240" w:lineRule="exact"/>
        <w:jc w:val="both"/>
        <w:rPr>
          <w:rFonts w:cstheme="minorHAnsi"/>
          <w:sz w:val="24"/>
          <w:szCs w:val="24"/>
        </w:rPr>
      </w:pPr>
      <w:r w:rsidRPr="00966D6E">
        <w:rPr>
          <w:rFonts w:cstheme="minorHAnsi"/>
          <w:sz w:val="24"/>
          <w:szCs w:val="24"/>
        </w:rPr>
        <w:t>U</w:t>
      </w:r>
      <w:r w:rsidR="00C64715" w:rsidRPr="00966D6E">
        <w:rPr>
          <w:rFonts w:cstheme="minorHAnsi"/>
          <w:sz w:val="24"/>
          <w:szCs w:val="24"/>
        </w:rPr>
        <w:t xml:space="preserve"> smislu dinamike crpljenja maksi</w:t>
      </w:r>
      <w:r w:rsidR="003A2BDC" w:rsidRPr="00966D6E">
        <w:rPr>
          <w:rFonts w:cstheme="minorHAnsi"/>
          <w:sz w:val="24"/>
          <w:szCs w:val="24"/>
        </w:rPr>
        <w:t xml:space="preserve">malnog je kapaciteta </w:t>
      </w:r>
      <w:r w:rsidR="009C2208" w:rsidRPr="00966D6E">
        <w:rPr>
          <w:rFonts w:cstheme="minorHAnsi"/>
          <w:sz w:val="24"/>
          <w:szCs w:val="24"/>
        </w:rPr>
        <w:t xml:space="preserve">većeg od </w:t>
      </w:r>
      <w:r w:rsidR="003A2BDC" w:rsidRPr="00966D6E">
        <w:rPr>
          <w:rFonts w:cstheme="minorHAnsi"/>
          <w:sz w:val="24"/>
          <w:szCs w:val="24"/>
        </w:rPr>
        <w:t>100 l/s</w:t>
      </w:r>
      <w:r w:rsidR="00AF2889" w:rsidRPr="00966D6E">
        <w:rPr>
          <w:rFonts w:cstheme="minorHAnsi"/>
          <w:sz w:val="24"/>
          <w:szCs w:val="24"/>
        </w:rPr>
        <w:t>.</w:t>
      </w:r>
    </w:p>
    <w:p w14:paraId="55EFC20D" w14:textId="5891223E" w:rsidR="00BE3F7D" w:rsidRPr="00966D6E" w:rsidRDefault="008239FF" w:rsidP="00363EB1">
      <w:pPr>
        <w:pStyle w:val="Tijeloteksta1"/>
        <w:shd w:val="clear" w:color="auto" w:fill="auto"/>
        <w:spacing w:after="291"/>
        <w:ind w:firstLine="0"/>
        <w:jc w:val="left"/>
        <w:rPr>
          <w:rFonts w:asciiTheme="minorHAnsi" w:hAnsiTheme="minorHAnsi" w:cstheme="minorHAnsi"/>
          <w:b/>
          <w:sz w:val="24"/>
          <w:szCs w:val="24"/>
        </w:rPr>
      </w:pPr>
      <w:r w:rsidRPr="00966D6E">
        <w:rPr>
          <w:rFonts w:asciiTheme="minorHAnsi" w:hAnsiTheme="minorHAnsi" w:cstheme="minorHAnsi"/>
          <w:b/>
          <w:sz w:val="24"/>
          <w:szCs w:val="24"/>
        </w:rPr>
        <w:t xml:space="preserve">III. ZONE </w:t>
      </w:r>
      <w:r w:rsidR="00E956E1" w:rsidRPr="00966D6E">
        <w:rPr>
          <w:rFonts w:asciiTheme="minorHAnsi" w:hAnsiTheme="minorHAnsi" w:cstheme="minorHAnsi"/>
          <w:b/>
          <w:sz w:val="24"/>
          <w:szCs w:val="24"/>
        </w:rPr>
        <w:t xml:space="preserve">SANITARNE ZAŠTITE </w:t>
      </w:r>
      <w:r w:rsidR="00655F32" w:rsidRPr="00966D6E">
        <w:rPr>
          <w:rFonts w:asciiTheme="minorHAnsi" w:hAnsiTheme="minorHAnsi" w:cstheme="minorHAnsi"/>
          <w:b/>
          <w:sz w:val="24"/>
          <w:szCs w:val="24"/>
        </w:rPr>
        <w:t>IZVORIŠTA</w:t>
      </w:r>
    </w:p>
    <w:p w14:paraId="69F458B1" w14:textId="52DB7718" w:rsidR="008239FF" w:rsidRPr="00966D6E" w:rsidRDefault="008239FF"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lastRenderedPageBreak/>
        <w:t xml:space="preserve">Članak </w:t>
      </w:r>
      <w:r w:rsidR="00655F32" w:rsidRPr="00966D6E">
        <w:rPr>
          <w:rFonts w:asciiTheme="minorHAnsi" w:hAnsiTheme="minorHAnsi" w:cstheme="minorHAnsi"/>
          <w:b/>
          <w:color w:val="auto"/>
        </w:rPr>
        <w:t>5</w:t>
      </w:r>
      <w:r w:rsidRPr="00966D6E">
        <w:rPr>
          <w:rFonts w:asciiTheme="minorHAnsi" w:hAnsiTheme="minorHAnsi" w:cstheme="minorHAnsi"/>
          <w:b/>
          <w:color w:val="auto"/>
        </w:rPr>
        <w:t>.</w:t>
      </w:r>
    </w:p>
    <w:p w14:paraId="2C15E010" w14:textId="3C7F41CF" w:rsidR="00BE3F7D" w:rsidRPr="00966D6E" w:rsidRDefault="00655F32" w:rsidP="00363EB1">
      <w:pPr>
        <w:spacing w:before="240" w:after="240" w:line="240" w:lineRule="exact"/>
        <w:jc w:val="both"/>
        <w:rPr>
          <w:rFonts w:cstheme="minorHAnsi"/>
          <w:sz w:val="24"/>
          <w:szCs w:val="24"/>
        </w:rPr>
      </w:pPr>
      <w:r w:rsidRPr="00966D6E">
        <w:rPr>
          <w:rFonts w:cstheme="minorHAnsi"/>
          <w:sz w:val="24"/>
          <w:szCs w:val="24"/>
        </w:rPr>
        <w:t>Sukladno Pravilnik</w:t>
      </w:r>
      <w:r w:rsidR="00E956E1" w:rsidRPr="00966D6E">
        <w:rPr>
          <w:rFonts w:cstheme="minorHAnsi"/>
          <w:sz w:val="24"/>
          <w:szCs w:val="24"/>
        </w:rPr>
        <w:t>u</w:t>
      </w:r>
      <w:r w:rsidR="00BC0518" w:rsidRPr="00966D6E">
        <w:rPr>
          <w:rFonts w:cstheme="minorHAnsi"/>
          <w:sz w:val="24"/>
          <w:szCs w:val="24"/>
        </w:rPr>
        <w:t>,</w:t>
      </w:r>
      <w:r w:rsidRPr="00966D6E">
        <w:rPr>
          <w:rFonts w:cstheme="minorHAnsi"/>
          <w:sz w:val="24"/>
          <w:szCs w:val="24"/>
        </w:rPr>
        <w:t xml:space="preserve"> zon</w:t>
      </w:r>
      <w:r w:rsidR="00E956E1" w:rsidRPr="00966D6E">
        <w:rPr>
          <w:rFonts w:cstheme="minorHAnsi"/>
          <w:sz w:val="24"/>
          <w:szCs w:val="24"/>
        </w:rPr>
        <w:t>e</w:t>
      </w:r>
      <w:r w:rsidRPr="00966D6E">
        <w:rPr>
          <w:rFonts w:cstheme="minorHAnsi"/>
          <w:sz w:val="24"/>
          <w:szCs w:val="24"/>
        </w:rPr>
        <w:t xml:space="preserve"> sanitarne zaštite izvorišta </w:t>
      </w:r>
      <w:r w:rsidR="00E956E1" w:rsidRPr="00966D6E">
        <w:rPr>
          <w:rFonts w:cstheme="minorHAnsi"/>
          <w:sz w:val="24"/>
          <w:szCs w:val="24"/>
        </w:rPr>
        <w:t>J</w:t>
      </w:r>
      <w:r w:rsidRPr="00966D6E">
        <w:rPr>
          <w:rFonts w:cstheme="minorHAnsi"/>
          <w:sz w:val="24"/>
          <w:szCs w:val="24"/>
        </w:rPr>
        <w:t>ezer</w:t>
      </w:r>
      <w:r w:rsidR="00E956E1" w:rsidRPr="00966D6E">
        <w:rPr>
          <w:rFonts w:cstheme="minorHAnsi"/>
          <w:sz w:val="24"/>
          <w:szCs w:val="24"/>
        </w:rPr>
        <w:t>o</w:t>
      </w:r>
      <w:r w:rsidRPr="00966D6E">
        <w:rPr>
          <w:rFonts w:cstheme="minorHAnsi"/>
          <w:sz w:val="24"/>
          <w:szCs w:val="24"/>
        </w:rPr>
        <w:t xml:space="preserve"> Vrana sa zahvaćanjem površinskih voda iz akumulacija i jezera formiranih u vodonosniku s pukotinskom i pukotinsko - kavernoznom poroznosti određuju se: </w:t>
      </w:r>
    </w:p>
    <w:p w14:paraId="5E419409" w14:textId="77777777" w:rsidR="00492805" w:rsidRPr="00966D6E" w:rsidRDefault="008239FF" w:rsidP="00CC7F36">
      <w:pPr>
        <w:numPr>
          <w:ilvl w:val="0"/>
          <w:numId w:val="2"/>
        </w:numPr>
        <w:spacing w:before="120" w:after="120" w:line="240" w:lineRule="exact"/>
        <w:ind w:left="357" w:hanging="357"/>
        <w:jc w:val="both"/>
        <w:rPr>
          <w:rStyle w:val="FontStyle13"/>
          <w:rFonts w:asciiTheme="minorHAnsi" w:eastAsia="Calibri" w:hAnsiTheme="minorHAnsi" w:cstheme="minorHAnsi"/>
          <w:sz w:val="24"/>
          <w:szCs w:val="24"/>
        </w:rPr>
      </w:pPr>
      <w:r w:rsidRPr="00966D6E">
        <w:rPr>
          <w:rStyle w:val="FontStyle13"/>
          <w:rFonts w:asciiTheme="minorHAnsi" w:eastAsia="Calibri" w:hAnsiTheme="minorHAnsi" w:cstheme="minorHAnsi"/>
          <w:sz w:val="24"/>
          <w:szCs w:val="24"/>
        </w:rPr>
        <w:t xml:space="preserve">zona ograničenja i nadzora – III. </w:t>
      </w:r>
      <w:r w:rsidR="00492805" w:rsidRPr="00966D6E">
        <w:rPr>
          <w:rStyle w:val="FontStyle13"/>
          <w:rFonts w:asciiTheme="minorHAnsi" w:eastAsia="Calibri" w:hAnsiTheme="minorHAnsi" w:cstheme="minorHAnsi"/>
          <w:sz w:val="24"/>
          <w:szCs w:val="24"/>
        </w:rPr>
        <w:t>z</w:t>
      </w:r>
      <w:r w:rsidRPr="00966D6E">
        <w:rPr>
          <w:rStyle w:val="FontStyle13"/>
          <w:rFonts w:asciiTheme="minorHAnsi" w:eastAsia="Calibri" w:hAnsiTheme="minorHAnsi" w:cstheme="minorHAnsi"/>
          <w:sz w:val="24"/>
          <w:szCs w:val="24"/>
        </w:rPr>
        <w:t>ona</w:t>
      </w:r>
    </w:p>
    <w:p w14:paraId="14D90F63" w14:textId="77777777" w:rsidR="008239FF" w:rsidRPr="00966D6E" w:rsidRDefault="008239FF" w:rsidP="00CC7F36">
      <w:pPr>
        <w:numPr>
          <w:ilvl w:val="0"/>
          <w:numId w:val="2"/>
        </w:numPr>
        <w:spacing w:before="120" w:after="120" w:line="240" w:lineRule="exact"/>
        <w:ind w:left="357" w:hanging="357"/>
        <w:jc w:val="both"/>
        <w:rPr>
          <w:rStyle w:val="FontStyle13"/>
          <w:rFonts w:asciiTheme="minorHAnsi" w:eastAsia="Calibri" w:hAnsiTheme="minorHAnsi" w:cstheme="minorHAnsi"/>
          <w:sz w:val="24"/>
          <w:szCs w:val="24"/>
        </w:rPr>
      </w:pPr>
      <w:r w:rsidRPr="00966D6E">
        <w:rPr>
          <w:rStyle w:val="FontStyle13"/>
          <w:rFonts w:asciiTheme="minorHAnsi" w:eastAsia="Calibri" w:hAnsiTheme="minorHAnsi" w:cstheme="minorHAnsi"/>
          <w:sz w:val="24"/>
          <w:szCs w:val="24"/>
        </w:rPr>
        <w:t>zona strogog ograničenja i nadzora – II. zona</w:t>
      </w:r>
    </w:p>
    <w:p w14:paraId="663014F1" w14:textId="77777777" w:rsidR="008239FF" w:rsidRPr="00966D6E" w:rsidRDefault="008239FF" w:rsidP="00CC7F36">
      <w:pPr>
        <w:numPr>
          <w:ilvl w:val="0"/>
          <w:numId w:val="2"/>
        </w:numPr>
        <w:spacing w:before="120" w:after="120" w:line="240" w:lineRule="exact"/>
        <w:ind w:left="357" w:hanging="357"/>
        <w:jc w:val="both"/>
        <w:rPr>
          <w:rStyle w:val="FontStyle13"/>
          <w:rFonts w:asciiTheme="minorHAnsi" w:eastAsia="Calibri" w:hAnsiTheme="minorHAnsi" w:cstheme="minorHAnsi"/>
          <w:sz w:val="24"/>
          <w:szCs w:val="24"/>
        </w:rPr>
      </w:pPr>
      <w:r w:rsidRPr="00966D6E">
        <w:rPr>
          <w:rStyle w:val="FontStyle13"/>
          <w:rFonts w:asciiTheme="minorHAnsi" w:eastAsia="Calibri" w:hAnsiTheme="minorHAnsi" w:cstheme="minorHAnsi"/>
          <w:sz w:val="24"/>
          <w:szCs w:val="24"/>
        </w:rPr>
        <w:t>zona strogog režima zaštite i nadzora – I. zona</w:t>
      </w:r>
    </w:p>
    <w:p w14:paraId="5DA0426E" w14:textId="47582887" w:rsidR="009C5149" w:rsidRPr="00966D6E" w:rsidRDefault="009C5149" w:rsidP="00CC7F36">
      <w:pPr>
        <w:spacing w:before="120" w:after="120" w:line="240" w:lineRule="exact"/>
        <w:ind w:left="357"/>
        <w:jc w:val="both"/>
        <w:rPr>
          <w:rFonts w:cstheme="minorHAnsi"/>
          <w:sz w:val="24"/>
          <w:szCs w:val="24"/>
        </w:rPr>
      </w:pPr>
      <w:r w:rsidRPr="00966D6E">
        <w:rPr>
          <w:rFonts w:cstheme="minorHAnsi"/>
          <w:sz w:val="24"/>
          <w:szCs w:val="24"/>
        </w:rPr>
        <w:t>Zone sanitarne</w:t>
      </w:r>
      <w:r w:rsidRPr="00966D6E">
        <w:rPr>
          <w:rFonts w:cstheme="minorHAnsi"/>
          <w:b/>
          <w:sz w:val="24"/>
          <w:szCs w:val="24"/>
        </w:rPr>
        <w:t xml:space="preserve"> </w:t>
      </w:r>
      <w:r w:rsidRPr="00966D6E">
        <w:rPr>
          <w:rFonts w:cstheme="minorHAnsi"/>
          <w:sz w:val="24"/>
          <w:szCs w:val="24"/>
        </w:rPr>
        <w:t xml:space="preserve">zaštite prostiru se na području Grada </w:t>
      </w:r>
      <w:r w:rsidR="005F7395" w:rsidRPr="00966D6E">
        <w:rPr>
          <w:rFonts w:cstheme="minorHAnsi"/>
          <w:sz w:val="24"/>
          <w:szCs w:val="24"/>
        </w:rPr>
        <w:t xml:space="preserve">Cresa. </w:t>
      </w:r>
    </w:p>
    <w:p w14:paraId="514097E5" w14:textId="7CA04113" w:rsidR="00655F32" w:rsidRPr="00966D6E" w:rsidRDefault="00655F32" w:rsidP="00CC7F36">
      <w:pPr>
        <w:pStyle w:val="Tijeloteksta1"/>
        <w:shd w:val="clear" w:color="auto" w:fill="auto"/>
        <w:spacing w:after="249" w:line="200" w:lineRule="exact"/>
        <w:ind w:left="357" w:firstLine="0"/>
        <w:rPr>
          <w:rFonts w:asciiTheme="minorHAnsi" w:hAnsiTheme="minorHAnsi" w:cstheme="minorHAnsi"/>
          <w:sz w:val="24"/>
          <w:szCs w:val="24"/>
        </w:rPr>
      </w:pPr>
      <w:r w:rsidRPr="00966D6E">
        <w:rPr>
          <w:rFonts w:asciiTheme="minorHAnsi" w:hAnsiTheme="minorHAnsi" w:cstheme="minorHAnsi"/>
          <w:sz w:val="24"/>
          <w:szCs w:val="24"/>
        </w:rPr>
        <w:t>Zone sanitarne zaštite iz ove Odluke, opisane su u daljnjem tekstu i ucrtane na kartama i to:</w:t>
      </w:r>
    </w:p>
    <w:p w14:paraId="360FFD0A" w14:textId="77777777" w:rsidR="00655F32" w:rsidRPr="00966D6E" w:rsidRDefault="00655F32" w:rsidP="00CC7F36">
      <w:pPr>
        <w:numPr>
          <w:ilvl w:val="0"/>
          <w:numId w:val="2"/>
        </w:numPr>
        <w:spacing w:before="120" w:after="120" w:line="240" w:lineRule="exact"/>
        <w:ind w:left="357" w:hanging="357"/>
        <w:jc w:val="both"/>
        <w:rPr>
          <w:rStyle w:val="FontStyle13"/>
          <w:rFonts w:asciiTheme="minorHAnsi" w:eastAsia="Calibri" w:hAnsiTheme="minorHAnsi" w:cstheme="minorHAnsi"/>
          <w:sz w:val="24"/>
          <w:szCs w:val="24"/>
        </w:rPr>
      </w:pPr>
      <w:r w:rsidRPr="00966D6E">
        <w:rPr>
          <w:rStyle w:val="FontStyle13"/>
          <w:rFonts w:asciiTheme="minorHAnsi" w:hAnsiTheme="minorHAnsi" w:cstheme="minorHAnsi"/>
          <w:sz w:val="24"/>
          <w:szCs w:val="24"/>
        </w:rPr>
        <w:t xml:space="preserve">III. zona na topografskoj podlozi u mjerilu 1: 25.000 </w:t>
      </w:r>
    </w:p>
    <w:p w14:paraId="1E6B4219" w14:textId="77777777" w:rsidR="00655F32" w:rsidRPr="00966D6E" w:rsidRDefault="00655F32" w:rsidP="00CC7F36">
      <w:pPr>
        <w:numPr>
          <w:ilvl w:val="0"/>
          <w:numId w:val="2"/>
        </w:numPr>
        <w:spacing w:before="120" w:after="120" w:line="240" w:lineRule="exact"/>
        <w:ind w:left="357" w:hanging="357"/>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t>II. zona na topografskoj podlozi u mjerilu 1:25.000</w:t>
      </w:r>
    </w:p>
    <w:p w14:paraId="13D38E47" w14:textId="10BE4107" w:rsidR="00655F32" w:rsidRPr="00966D6E" w:rsidRDefault="00655F32" w:rsidP="00CC7F36">
      <w:pPr>
        <w:numPr>
          <w:ilvl w:val="0"/>
          <w:numId w:val="2"/>
        </w:numPr>
        <w:spacing w:before="120" w:after="120" w:line="240" w:lineRule="exact"/>
        <w:ind w:left="357" w:hanging="357"/>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t>I zona na topografskoj podlozi u mjerilu 1:1</w:t>
      </w:r>
      <w:r w:rsidR="00AE2375" w:rsidRPr="00966D6E">
        <w:rPr>
          <w:rStyle w:val="FontStyle13"/>
          <w:rFonts w:asciiTheme="minorHAnsi" w:hAnsiTheme="minorHAnsi" w:cstheme="minorHAnsi"/>
          <w:sz w:val="24"/>
          <w:szCs w:val="24"/>
        </w:rPr>
        <w:t>0</w:t>
      </w:r>
      <w:r w:rsidRPr="00966D6E">
        <w:rPr>
          <w:rStyle w:val="FontStyle13"/>
          <w:rFonts w:asciiTheme="minorHAnsi" w:hAnsiTheme="minorHAnsi" w:cstheme="minorHAnsi"/>
          <w:sz w:val="24"/>
          <w:szCs w:val="24"/>
        </w:rPr>
        <w:t>.000</w:t>
      </w:r>
      <w:r w:rsidR="00AE2375" w:rsidRPr="00966D6E">
        <w:rPr>
          <w:rStyle w:val="FontStyle13"/>
          <w:rFonts w:asciiTheme="minorHAnsi" w:hAnsiTheme="minorHAnsi" w:cstheme="minorHAnsi"/>
          <w:sz w:val="24"/>
          <w:szCs w:val="24"/>
        </w:rPr>
        <w:t xml:space="preserve"> i 1.000</w:t>
      </w:r>
    </w:p>
    <w:p w14:paraId="3606016D" w14:textId="77777777" w:rsidR="00655F32" w:rsidRPr="00966D6E" w:rsidRDefault="00655F32" w:rsidP="00363EB1">
      <w:pPr>
        <w:pStyle w:val="Tijeloteksta1"/>
        <w:shd w:val="clear" w:color="auto" w:fill="auto"/>
        <w:tabs>
          <w:tab w:val="left" w:pos="4210"/>
        </w:tabs>
        <w:spacing w:line="240" w:lineRule="auto"/>
        <w:ind w:firstLine="0"/>
        <w:rPr>
          <w:rFonts w:asciiTheme="minorHAnsi" w:hAnsiTheme="minorHAnsi" w:cstheme="minorHAnsi"/>
          <w:sz w:val="24"/>
          <w:szCs w:val="24"/>
        </w:rPr>
      </w:pPr>
    </w:p>
    <w:p w14:paraId="1F717EF4" w14:textId="661DC490" w:rsidR="00655F32" w:rsidRPr="00966D6E" w:rsidRDefault="00655F32" w:rsidP="00363EB1">
      <w:pPr>
        <w:pStyle w:val="Tijeloteksta1"/>
        <w:shd w:val="clear" w:color="auto" w:fill="auto"/>
        <w:spacing w:after="29" w:line="269" w:lineRule="exact"/>
        <w:ind w:firstLine="0"/>
        <w:rPr>
          <w:rFonts w:asciiTheme="minorHAnsi" w:hAnsiTheme="minorHAnsi" w:cstheme="minorHAnsi"/>
          <w:color w:val="FF0000"/>
          <w:sz w:val="24"/>
          <w:szCs w:val="24"/>
        </w:rPr>
      </w:pPr>
      <w:r w:rsidRPr="00966D6E">
        <w:rPr>
          <w:rFonts w:asciiTheme="minorHAnsi" w:hAnsiTheme="minorHAnsi" w:cstheme="minorHAnsi"/>
          <w:sz w:val="24"/>
          <w:szCs w:val="24"/>
        </w:rPr>
        <w:t xml:space="preserve">Prikazi zona sastavni su dio Elaborata, a pohranjeni su u </w:t>
      </w:r>
      <w:r w:rsidR="00426360" w:rsidRPr="00966D6E">
        <w:rPr>
          <w:rFonts w:asciiTheme="minorHAnsi" w:hAnsiTheme="minorHAnsi" w:cstheme="minorHAnsi"/>
          <w:sz w:val="24"/>
          <w:szCs w:val="24"/>
        </w:rPr>
        <w:t xml:space="preserve">Javnoj ustanovi Zavod za prostorno uređenje </w:t>
      </w:r>
      <w:r w:rsidRPr="00966D6E">
        <w:rPr>
          <w:rFonts w:asciiTheme="minorHAnsi" w:hAnsiTheme="minorHAnsi" w:cstheme="minorHAnsi"/>
          <w:sz w:val="24"/>
          <w:szCs w:val="24"/>
        </w:rPr>
        <w:t>Primorsko-goransk</w:t>
      </w:r>
      <w:r w:rsidR="00426360" w:rsidRPr="00966D6E">
        <w:rPr>
          <w:rFonts w:asciiTheme="minorHAnsi" w:hAnsiTheme="minorHAnsi" w:cstheme="minorHAnsi"/>
          <w:sz w:val="24"/>
          <w:szCs w:val="24"/>
        </w:rPr>
        <w:t>e</w:t>
      </w:r>
      <w:r w:rsidRPr="00966D6E">
        <w:rPr>
          <w:rFonts w:asciiTheme="minorHAnsi" w:hAnsiTheme="minorHAnsi" w:cstheme="minorHAnsi"/>
          <w:sz w:val="24"/>
          <w:szCs w:val="24"/>
        </w:rPr>
        <w:t xml:space="preserve"> županij</w:t>
      </w:r>
      <w:r w:rsidR="00426360" w:rsidRPr="00966D6E">
        <w:rPr>
          <w:rFonts w:asciiTheme="minorHAnsi" w:hAnsiTheme="minorHAnsi" w:cstheme="minorHAnsi"/>
          <w:sz w:val="24"/>
          <w:szCs w:val="24"/>
        </w:rPr>
        <w:t>e</w:t>
      </w:r>
      <w:r w:rsidRPr="00966D6E">
        <w:rPr>
          <w:rFonts w:asciiTheme="minorHAnsi" w:hAnsiTheme="minorHAnsi" w:cstheme="minorHAnsi"/>
          <w:sz w:val="24"/>
          <w:szCs w:val="24"/>
        </w:rPr>
        <w:t>,</w:t>
      </w:r>
      <w:r w:rsidR="00426360" w:rsidRPr="00966D6E">
        <w:rPr>
          <w:rFonts w:asciiTheme="minorHAnsi" w:hAnsiTheme="minorHAnsi" w:cstheme="minorHAnsi"/>
          <w:sz w:val="24"/>
          <w:szCs w:val="24"/>
        </w:rPr>
        <w:t xml:space="preserve"> Upravnom odjelu za prostorno uređenje, graditeljstvo i zaštitu okoliša Primorsko-goranske županije – Ispostava Mali Lošinj,</w:t>
      </w:r>
      <w:r w:rsidRPr="00966D6E">
        <w:rPr>
          <w:rFonts w:asciiTheme="minorHAnsi" w:hAnsiTheme="minorHAnsi" w:cstheme="minorHAnsi"/>
          <w:sz w:val="24"/>
          <w:szCs w:val="24"/>
        </w:rPr>
        <w:t xml:space="preserve"> Gradu Cresu, Hrvatskim vodama te kod nadležnog javnog isporučitelja vodn</w:t>
      </w:r>
      <w:r w:rsidR="00426360" w:rsidRPr="00966D6E">
        <w:rPr>
          <w:rFonts w:asciiTheme="minorHAnsi" w:hAnsiTheme="minorHAnsi" w:cstheme="minorHAnsi"/>
          <w:sz w:val="24"/>
          <w:szCs w:val="24"/>
        </w:rPr>
        <w:t>ih</w:t>
      </w:r>
      <w:r w:rsidRPr="00966D6E">
        <w:rPr>
          <w:rFonts w:asciiTheme="minorHAnsi" w:hAnsiTheme="minorHAnsi" w:cstheme="minorHAnsi"/>
          <w:sz w:val="24"/>
          <w:szCs w:val="24"/>
        </w:rPr>
        <w:t xml:space="preserve"> uslug</w:t>
      </w:r>
      <w:r w:rsidR="00426360" w:rsidRPr="00966D6E">
        <w:rPr>
          <w:rFonts w:asciiTheme="minorHAnsi" w:hAnsiTheme="minorHAnsi" w:cstheme="minorHAnsi"/>
          <w:sz w:val="24"/>
          <w:szCs w:val="24"/>
        </w:rPr>
        <w:t>a</w:t>
      </w:r>
      <w:r w:rsidRPr="00966D6E">
        <w:rPr>
          <w:rFonts w:asciiTheme="minorHAnsi" w:hAnsiTheme="minorHAnsi" w:cstheme="minorHAnsi"/>
          <w:sz w:val="24"/>
          <w:szCs w:val="24"/>
        </w:rPr>
        <w:t xml:space="preserve"> </w:t>
      </w:r>
      <w:r w:rsidR="00A242FF" w:rsidRPr="00966D6E">
        <w:rPr>
          <w:rFonts w:asciiTheme="minorHAnsi" w:hAnsiTheme="minorHAnsi" w:cstheme="minorHAnsi"/>
          <w:sz w:val="24"/>
          <w:szCs w:val="24"/>
        </w:rPr>
        <w:t xml:space="preserve">koji upravlja izvorištem </w:t>
      </w:r>
      <w:r w:rsidR="00AE2375" w:rsidRPr="00966D6E">
        <w:rPr>
          <w:rFonts w:asciiTheme="minorHAnsi" w:hAnsiTheme="minorHAnsi" w:cstheme="minorHAnsi"/>
          <w:sz w:val="24"/>
          <w:szCs w:val="24"/>
        </w:rPr>
        <w:t>–</w:t>
      </w:r>
      <w:r w:rsidR="007765D2" w:rsidRPr="00966D6E">
        <w:rPr>
          <w:rFonts w:asciiTheme="minorHAnsi" w:hAnsiTheme="minorHAnsi" w:cstheme="minorHAnsi"/>
          <w:sz w:val="24"/>
          <w:szCs w:val="24"/>
        </w:rPr>
        <w:t xml:space="preserve"> Vodoopskrba i odvodnja Cres </w:t>
      </w:r>
      <w:r w:rsidR="00AE2375" w:rsidRPr="00966D6E">
        <w:rPr>
          <w:rFonts w:asciiTheme="minorHAnsi" w:hAnsiTheme="minorHAnsi" w:cstheme="minorHAnsi"/>
          <w:sz w:val="24"/>
          <w:szCs w:val="24"/>
        </w:rPr>
        <w:t xml:space="preserve">Lošinj </w:t>
      </w:r>
      <w:r w:rsidR="007765D2" w:rsidRPr="00966D6E">
        <w:rPr>
          <w:rFonts w:asciiTheme="minorHAnsi" w:hAnsiTheme="minorHAnsi" w:cstheme="minorHAnsi"/>
          <w:sz w:val="24"/>
          <w:szCs w:val="24"/>
        </w:rPr>
        <w:t>d.o.o. za vodoopskrbu i odvodnju</w:t>
      </w:r>
      <w:r w:rsidR="00AE2375" w:rsidRPr="00966D6E">
        <w:rPr>
          <w:rFonts w:asciiTheme="minorHAnsi" w:hAnsiTheme="minorHAnsi" w:cstheme="minorHAnsi"/>
          <w:sz w:val="24"/>
          <w:szCs w:val="24"/>
        </w:rPr>
        <w:t xml:space="preserve"> koji je korisnik izvorišta (u </w:t>
      </w:r>
      <w:r w:rsidR="00D824B6" w:rsidRPr="00966D6E">
        <w:rPr>
          <w:rFonts w:asciiTheme="minorHAnsi" w:hAnsiTheme="minorHAnsi" w:cstheme="minorHAnsi"/>
          <w:sz w:val="24"/>
          <w:szCs w:val="24"/>
        </w:rPr>
        <w:t>daljnjem tekstu</w:t>
      </w:r>
      <w:r w:rsidR="00AE2375" w:rsidRPr="00966D6E">
        <w:rPr>
          <w:rFonts w:asciiTheme="minorHAnsi" w:hAnsiTheme="minorHAnsi" w:cstheme="minorHAnsi"/>
          <w:sz w:val="24"/>
          <w:szCs w:val="24"/>
        </w:rPr>
        <w:t>: Korisnik izvorišta)</w:t>
      </w:r>
      <w:r w:rsidR="007765D2" w:rsidRPr="00966D6E">
        <w:rPr>
          <w:rFonts w:asciiTheme="minorHAnsi" w:hAnsiTheme="minorHAnsi" w:cstheme="minorHAnsi"/>
          <w:sz w:val="24"/>
          <w:szCs w:val="24"/>
        </w:rPr>
        <w:t>.</w:t>
      </w:r>
    </w:p>
    <w:p w14:paraId="1C179F22" w14:textId="3B842D5D" w:rsidR="00655F32" w:rsidRPr="00966D6E" w:rsidRDefault="00655F32" w:rsidP="00363EB1">
      <w:pPr>
        <w:spacing w:before="120" w:after="120" w:line="240" w:lineRule="exact"/>
        <w:jc w:val="both"/>
        <w:rPr>
          <w:rFonts w:cstheme="minorHAnsi"/>
          <w:sz w:val="24"/>
          <w:szCs w:val="24"/>
        </w:rPr>
      </w:pPr>
    </w:p>
    <w:p w14:paraId="4DC45199" w14:textId="77777777" w:rsidR="00655F32" w:rsidRPr="00966D6E" w:rsidRDefault="00655F32" w:rsidP="00363EB1">
      <w:pPr>
        <w:pStyle w:val="Tijeloteksta1"/>
        <w:shd w:val="clear" w:color="auto" w:fill="auto"/>
        <w:spacing w:after="291"/>
        <w:ind w:firstLine="0"/>
        <w:jc w:val="center"/>
        <w:rPr>
          <w:rFonts w:asciiTheme="minorHAnsi" w:hAnsiTheme="minorHAnsi" w:cstheme="minorHAnsi"/>
          <w:b/>
          <w:sz w:val="24"/>
          <w:szCs w:val="24"/>
        </w:rPr>
      </w:pPr>
      <w:r w:rsidRPr="00966D6E">
        <w:rPr>
          <w:rFonts w:asciiTheme="minorHAnsi" w:hAnsiTheme="minorHAnsi" w:cstheme="minorHAnsi"/>
          <w:b/>
          <w:sz w:val="24"/>
          <w:szCs w:val="24"/>
        </w:rPr>
        <w:t xml:space="preserve">1. ZONA OGRANIČENJA I NADZORA - III. ZONA </w:t>
      </w:r>
    </w:p>
    <w:p w14:paraId="3225F79D" w14:textId="074C92F1" w:rsidR="008239FF" w:rsidRPr="00966D6E" w:rsidRDefault="005F7395"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655F32" w:rsidRPr="00966D6E">
        <w:rPr>
          <w:rFonts w:cstheme="minorHAnsi"/>
          <w:b/>
          <w:sz w:val="24"/>
          <w:szCs w:val="24"/>
        </w:rPr>
        <w:t>6</w:t>
      </w:r>
      <w:r w:rsidRPr="00966D6E">
        <w:rPr>
          <w:rFonts w:cstheme="minorHAnsi"/>
          <w:b/>
          <w:sz w:val="24"/>
          <w:szCs w:val="24"/>
        </w:rPr>
        <w:t>.</w:t>
      </w:r>
    </w:p>
    <w:p w14:paraId="75991C05" w14:textId="1FADEEF6" w:rsidR="004039E7" w:rsidRPr="00966D6E" w:rsidRDefault="00655F32" w:rsidP="00363EB1">
      <w:pPr>
        <w:autoSpaceDE w:val="0"/>
        <w:autoSpaceDN w:val="0"/>
        <w:adjustRightInd w:val="0"/>
        <w:spacing w:after="0" w:line="240" w:lineRule="auto"/>
        <w:rPr>
          <w:rFonts w:cstheme="minorHAnsi"/>
          <w:sz w:val="24"/>
          <w:szCs w:val="24"/>
        </w:rPr>
      </w:pPr>
      <w:r w:rsidRPr="00966D6E">
        <w:rPr>
          <w:rFonts w:eastAsia="Times New Roman" w:cstheme="minorHAnsi"/>
          <w:sz w:val="24"/>
          <w:szCs w:val="24"/>
        </w:rPr>
        <w:t>Zona ograničenja i nadzora - III. zona sanitarne zaštite izvorišta sa zahvaćanjem površinskih voda iz jezera</w:t>
      </w:r>
      <w:r w:rsidRPr="00966D6E" w:rsidDel="00655F32">
        <w:rPr>
          <w:rFonts w:cstheme="minorHAnsi"/>
          <w:sz w:val="24"/>
          <w:szCs w:val="24"/>
        </w:rPr>
        <w:t xml:space="preserve"> </w:t>
      </w:r>
      <w:r w:rsidR="004039E7" w:rsidRPr="00966D6E">
        <w:rPr>
          <w:rFonts w:cstheme="minorHAnsi"/>
          <w:sz w:val="24"/>
          <w:szCs w:val="24"/>
        </w:rPr>
        <w:t xml:space="preserve">utvrđuje se radi zaštite jezera od utjecaja s površina u slivu jezera. </w:t>
      </w:r>
    </w:p>
    <w:p w14:paraId="0DD4F1CB" w14:textId="77777777" w:rsidR="004039E7" w:rsidRPr="00966D6E" w:rsidRDefault="004039E7" w:rsidP="00363EB1">
      <w:pPr>
        <w:autoSpaceDE w:val="0"/>
        <w:autoSpaceDN w:val="0"/>
        <w:adjustRightInd w:val="0"/>
        <w:spacing w:after="0" w:line="240" w:lineRule="auto"/>
        <w:rPr>
          <w:rFonts w:cstheme="minorHAnsi"/>
          <w:sz w:val="24"/>
          <w:szCs w:val="24"/>
        </w:rPr>
      </w:pPr>
    </w:p>
    <w:p w14:paraId="3D4CA388" w14:textId="0FC050C0" w:rsidR="00BF4944" w:rsidRPr="00966D6E" w:rsidRDefault="00B518CA" w:rsidP="00363EB1">
      <w:pPr>
        <w:autoSpaceDE w:val="0"/>
        <w:autoSpaceDN w:val="0"/>
        <w:adjustRightInd w:val="0"/>
        <w:spacing w:after="0" w:line="240" w:lineRule="auto"/>
        <w:rPr>
          <w:rFonts w:cstheme="minorHAnsi"/>
          <w:sz w:val="24"/>
          <w:szCs w:val="24"/>
        </w:rPr>
      </w:pPr>
      <w:r w:rsidRPr="00966D6E">
        <w:rPr>
          <w:rFonts w:cstheme="minorHAnsi"/>
          <w:sz w:val="24"/>
          <w:szCs w:val="24"/>
        </w:rPr>
        <w:t xml:space="preserve">III. </w:t>
      </w:r>
      <w:r w:rsidR="00BF4944" w:rsidRPr="00966D6E">
        <w:rPr>
          <w:rFonts w:cstheme="minorHAnsi"/>
          <w:sz w:val="24"/>
          <w:szCs w:val="24"/>
        </w:rPr>
        <w:t xml:space="preserve">zona </w:t>
      </w:r>
      <w:r w:rsidR="003A34BA" w:rsidRPr="00966D6E">
        <w:rPr>
          <w:rFonts w:cstheme="minorHAnsi"/>
          <w:sz w:val="24"/>
          <w:szCs w:val="24"/>
        </w:rPr>
        <w:t>izvorišta J</w:t>
      </w:r>
      <w:r w:rsidR="00BF4944" w:rsidRPr="00966D6E">
        <w:rPr>
          <w:rFonts w:cstheme="minorHAnsi"/>
          <w:sz w:val="24"/>
          <w:szCs w:val="24"/>
        </w:rPr>
        <w:t>ezer</w:t>
      </w:r>
      <w:r w:rsidR="003A34BA" w:rsidRPr="00966D6E">
        <w:rPr>
          <w:rFonts w:cstheme="minorHAnsi"/>
          <w:sz w:val="24"/>
          <w:szCs w:val="24"/>
        </w:rPr>
        <w:t>o</w:t>
      </w:r>
      <w:r w:rsidR="00BF4944" w:rsidRPr="00966D6E">
        <w:rPr>
          <w:rFonts w:cstheme="minorHAnsi"/>
          <w:sz w:val="24"/>
          <w:szCs w:val="24"/>
        </w:rPr>
        <w:t xml:space="preserve"> Vrana obuhvaća dijelove sliva od vanjske granice II. zone do vanjske granice sliva jezera</w:t>
      </w:r>
      <w:r w:rsidR="00B309AB" w:rsidRPr="00966D6E">
        <w:rPr>
          <w:rFonts w:cstheme="minorHAnsi"/>
          <w:sz w:val="24"/>
          <w:szCs w:val="24"/>
        </w:rPr>
        <w:t>.</w:t>
      </w:r>
      <w:r w:rsidR="004039E7" w:rsidRPr="00966D6E">
        <w:rPr>
          <w:rFonts w:cstheme="minorHAnsi"/>
          <w:sz w:val="24"/>
          <w:szCs w:val="24"/>
        </w:rPr>
        <w:t xml:space="preserve"> </w:t>
      </w:r>
      <w:r w:rsidR="00BF4944" w:rsidRPr="00966D6E">
        <w:rPr>
          <w:rFonts w:cstheme="minorHAnsi"/>
          <w:sz w:val="24"/>
          <w:szCs w:val="24"/>
        </w:rPr>
        <w:t xml:space="preserve">Granice III. zone ucrtane su na topografskoj karti mjerila 1:25.000 (Karta </w:t>
      </w:r>
      <w:r w:rsidR="003A34BA" w:rsidRPr="00966D6E">
        <w:rPr>
          <w:rFonts w:cstheme="minorHAnsi"/>
          <w:sz w:val="24"/>
          <w:szCs w:val="24"/>
        </w:rPr>
        <w:t>1</w:t>
      </w:r>
      <w:r w:rsidR="00BF4944" w:rsidRPr="00966D6E">
        <w:rPr>
          <w:rFonts w:cstheme="minorHAnsi"/>
          <w:sz w:val="24"/>
          <w:szCs w:val="24"/>
        </w:rPr>
        <w:t>.).</w:t>
      </w:r>
    </w:p>
    <w:p w14:paraId="676E3646" w14:textId="0A250D19" w:rsidR="00655F32" w:rsidRPr="00966D6E" w:rsidRDefault="00655F32" w:rsidP="00363EB1">
      <w:pPr>
        <w:autoSpaceDE w:val="0"/>
        <w:autoSpaceDN w:val="0"/>
        <w:adjustRightInd w:val="0"/>
        <w:spacing w:after="0" w:line="240" w:lineRule="auto"/>
        <w:rPr>
          <w:rFonts w:cstheme="minorHAnsi"/>
          <w:sz w:val="24"/>
          <w:szCs w:val="24"/>
        </w:rPr>
      </w:pPr>
    </w:p>
    <w:p w14:paraId="35CCDF50" w14:textId="1DC3F11D" w:rsidR="00BF4944" w:rsidRPr="00966D6E" w:rsidRDefault="00BF4944"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27164D" w:rsidRPr="00966D6E">
        <w:rPr>
          <w:rFonts w:asciiTheme="minorHAnsi" w:hAnsiTheme="minorHAnsi" w:cstheme="minorHAnsi"/>
          <w:b/>
          <w:color w:val="auto"/>
        </w:rPr>
        <w:t>7</w:t>
      </w:r>
      <w:r w:rsidRPr="00966D6E">
        <w:rPr>
          <w:rFonts w:asciiTheme="minorHAnsi" w:hAnsiTheme="minorHAnsi" w:cstheme="minorHAnsi"/>
          <w:b/>
          <w:color w:val="auto"/>
        </w:rPr>
        <w:t>.</w:t>
      </w:r>
    </w:p>
    <w:p w14:paraId="0F9FC932" w14:textId="53C82057" w:rsidR="00FD44C6" w:rsidRPr="00966D6E" w:rsidRDefault="00655F32" w:rsidP="00363EB1">
      <w:pPr>
        <w:pStyle w:val="StandardWeb"/>
        <w:rPr>
          <w:rFonts w:asciiTheme="minorHAnsi" w:hAnsiTheme="minorHAnsi" w:cstheme="minorHAnsi"/>
          <w:color w:val="auto"/>
        </w:rPr>
      </w:pPr>
      <w:r w:rsidRPr="00966D6E">
        <w:rPr>
          <w:rFonts w:asciiTheme="minorHAnsi" w:hAnsiTheme="minorHAnsi" w:cstheme="minorHAnsi"/>
          <w:color w:val="auto"/>
        </w:rPr>
        <w:t xml:space="preserve">Na području </w:t>
      </w:r>
      <w:r w:rsidR="00FD44C6" w:rsidRPr="00966D6E">
        <w:rPr>
          <w:rFonts w:asciiTheme="minorHAnsi" w:hAnsiTheme="minorHAnsi" w:cstheme="minorHAnsi"/>
          <w:color w:val="auto"/>
        </w:rPr>
        <w:t xml:space="preserve">III. </w:t>
      </w:r>
      <w:r w:rsidRPr="00966D6E">
        <w:rPr>
          <w:rFonts w:asciiTheme="minorHAnsi" w:hAnsiTheme="minorHAnsi" w:cstheme="minorHAnsi"/>
          <w:color w:val="auto"/>
        </w:rPr>
        <w:t xml:space="preserve">zone </w:t>
      </w:r>
      <w:r w:rsidR="00FD44C6" w:rsidRPr="00966D6E">
        <w:rPr>
          <w:rFonts w:asciiTheme="minorHAnsi" w:hAnsiTheme="minorHAnsi" w:cstheme="minorHAnsi"/>
          <w:color w:val="auto"/>
        </w:rPr>
        <w:t>zabranjuje se:</w:t>
      </w:r>
    </w:p>
    <w:p w14:paraId="7FF6416D" w14:textId="77777777" w:rsidR="00FD44C6" w:rsidRPr="00966D6E" w:rsidRDefault="00FD44C6"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ispuštanje nepročišćenih otpadnih voda te ispuštanje pročišćenih otpadnih voda izravno u podzemne vode,</w:t>
      </w:r>
    </w:p>
    <w:p w14:paraId="2538F0A1" w14:textId="77777777" w:rsidR="009F17AD" w:rsidRPr="00966D6E" w:rsidRDefault="009F17AD" w:rsidP="00CC7F36">
      <w:pPr>
        <w:pStyle w:val="Odlomakpopisa"/>
        <w:spacing w:before="240" w:after="240" w:line="240" w:lineRule="exact"/>
        <w:ind w:left="360"/>
        <w:jc w:val="both"/>
        <w:rPr>
          <w:rFonts w:cstheme="minorHAnsi"/>
          <w:sz w:val="24"/>
          <w:szCs w:val="24"/>
        </w:rPr>
      </w:pPr>
    </w:p>
    <w:p w14:paraId="1474180C" w14:textId="77777777" w:rsidR="009F17AD" w:rsidRPr="00966D6E" w:rsidRDefault="00E04FB2"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skladištenje i odlaganje otp</w:t>
      </w:r>
      <w:r w:rsidR="002420C8" w:rsidRPr="00966D6E">
        <w:rPr>
          <w:rFonts w:cstheme="minorHAnsi"/>
          <w:sz w:val="24"/>
          <w:szCs w:val="24"/>
        </w:rPr>
        <w:t>ada, gradnja odlagališta otpada i</w:t>
      </w:r>
      <w:r w:rsidRPr="00966D6E">
        <w:rPr>
          <w:rFonts w:cstheme="minorHAnsi"/>
          <w:sz w:val="24"/>
          <w:szCs w:val="24"/>
        </w:rPr>
        <w:t xml:space="preserve"> građevina za </w:t>
      </w:r>
      <w:r w:rsidR="002420C8" w:rsidRPr="00966D6E">
        <w:rPr>
          <w:rFonts w:cstheme="minorHAnsi"/>
          <w:sz w:val="24"/>
          <w:szCs w:val="24"/>
        </w:rPr>
        <w:t xml:space="preserve">gospodarenje otpadom, </w:t>
      </w:r>
      <w:r w:rsidRPr="00966D6E">
        <w:rPr>
          <w:rFonts w:cstheme="minorHAnsi"/>
          <w:sz w:val="24"/>
          <w:szCs w:val="24"/>
        </w:rPr>
        <w:t>zbrinjavanje otpada uključujući spalionice otpada</w:t>
      </w:r>
      <w:r w:rsidR="00577D4B" w:rsidRPr="00966D6E">
        <w:rPr>
          <w:rFonts w:cstheme="minorHAnsi"/>
          <w:sz w:val="24"/>
          <w:szCs w:val="24"/>
        </w:rPr>
        <w:t>, reciklažnih dvorišta i pretovarnih stanica</w:t>
      </w:r>
      <w:r w:rsidRPr="00966D6E">
        <w:rPr>
          <w:rFonts w:cstheme="minorHAnsi"/>
          <w:sz w:val="24"/>
          <w:szCs w:val="24"/>
        </w:rPr>
        <w:t xml:space="preserve"> te postrojenja za obradu, oporabu i zbrinjavanje opasnog otpada,</w:t>
      </w:r>
    </w:p>
    <w:p w14:paraId="44CB49BE" w14:textId="77777777" w:rsidR="001253AB" w:rsidRPr="00966D6E" w:rsidRDefault="001253AB" w:rsidP="00CC7F36">
      <w:pPr>
        <w:pStyle w:val="Odlomakpopisa"/>
        <w:ind w:left="360"/>
        <w:rPr>
          <w:rFonts w:cstheme="minorHAnsi"/>
          <w:sz w:val="24"/>
          <w:szCs w:val="24"/>
        </w:rPr>
      </w:pPr>
    </w:p>
    <w:p w14:paraId="45D8DF81" w14:textId="77777777" w:rsidR="00301AD9" w:rsidRPr="00966D6E" w:rsidRDefault="00301AD9"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skladi</w:t>
      </w:r>
      <w:r w:rsidR="00291682" w:rsidRPr="00966D6E">
        <w:rPr>
          <w:rFonts w:cstheme="minorHAnsi"/>
          <w:sz w:val="24"/>
          <w:szCs w:val="24"/>
        </w:rPr>
        <w:t>štenje nafte i naftnih derivata uključujući i građenje benzinskih postaja i svih spremnika tekućeg goriva za pogon i grijanje,</w:t>
      </w:r>
    </w:p>
    <w:p w14:paraId="2C033DC4" w14:textId="77777777" w:rsidR="009F17AD" w:rsidRPr="00966D6E" w:rsidRDefault="009F17AD" w:rsidP="00CC7F36">
      <w:pPr>
        <w:pStyle w:val="Odlomakpopisa"/>
        <w:ind w:left="360"/>
        <w:rPr>
          <w:rFonts w:cstheme="minorHAnsi"/>
          <w:sz w:val="24"/>
          <w:szCs w:val="24"/>
        </w:rPr>
      </w:pPr>
    </w:p>
    <w:p w14:paraId="1365633E" w14:textId="77777777" w:rsidR="004225DD" w:rsidRPr="00966D6E" w:rsidRDefault="004225DD"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 xml:space="preserve">građenje trafostanica s uljnim transformatorom, </w:t>
      </w:r>
      <w:r w:rsidR="00492805" w:rsidRPr="00966D6E">
        <w:rPr>
          <w:rFonts w:cstheme="minorHAnsi"/>
          <w:sz w:val="24"/>
          <w:szCs w:val="24"/>
        </w:rPr>
        <w:t>bez odgovarajućih mjera zaštite</w:t>
      </w:r>
    </w:p>
    <w:p w14:paraId="339D0F9A" w14:textId="77777777" w:rsidR="004225DD" w:rsidRPr="00966D6E" w:rsidRDefault="004225DD" w:rsidP="00CC7F36">
      <w:pPr>
        <w:pStyle w:val="Odlomakpopisa"/>
        <w:ind w:left="360"/>
        <w:rPr>
          <w:rFonts w:cstheme="minorHAnsi"/>
          <w:sz w:val="24"/>
          <w:szCs w:val="24"/>
        </w:rPr>
      </w:pPr>
    </w:p>
    <w:p w14:paraId="2B6C44C3" w14:textId="6B6CA040" w:rsidR="009F17AD" w:rsidRPr="00966D6E" w:rsidRDefault="009F17AD"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skladištenje</w:t>
      </w:r>
      <w:r w:rsidR="001766D8" w:rsidRPr="00966D6E">
        <w:rPr>
          <w:rFonts w:cstheme="minorHAnsi"/>
          <w:sz w:val="24"/>
          <w:szCs w:val="24"/>
        </w:rPr>
        <w:t xml:space="preserve"> radioaktivnih</w:t>
      </w:r>
      <w:r w:rsidR="002420C8" w:rsidRPr="00966D6E">
        <w:rPr>
          <w:rFonts w:cstheme="minorHAnsi"/>
          <w:sz w:val="24"/>
          <w:szCs w:val="24"/>
        </w:rPr>
        <w:t xml:space="preserve"> i za vode i vodni okoliš</w:t>
      </w:r>
      <w:r w:rsidRPr="00966D6E">
        <w:rPr>
          <w:rFonts w:cstheme="minorHAnsi"/>
          <w:sz w:val="24"/>
          <w:szCs w:val="24"/>
        </w:rPr>
        <w:t xml:space="preserve"> opasnih</w:t>
      </w:r>
      <w:r w:rsidR="002F39E1" w:rsidRPr="00966D6E">
        <w:rPr>
          <w:rFonts w:cstheme="minorHAnsi"/>
          <w:sz w:val="24"/>
          <w:szCs w:val="24"/>
        </w:rPr>
        <w:t>, toksičnih, nerazgrad</w:t>
      </w:r>
      <w:r w:rsidR="001766D8" w:rsidRPr="00966D6E">
        <w:rPr>
          <w:rFonts w:cstheme="minorHAnsi"/>
          <w:sz w:val="24"/>
          <w:szCs w:val="24"/>
        </w:rPr>
        <w:t>ivih</w:t>
      </w:r>
      <w:r w:rsidR="00301AD9" w:rsidRPr="00966D6E">
        <w:rPr>
          <w:rFonts w:cstheme="minorHAnsi"/>
          <w:sz w:val="24"/>
          <w:szCs w:val="24"/>
        </w:rPr>
        <w:t xml:space="preserve">, </w:t>
      </w:r>
      <w:r w:rsidR="00954F05" w:rsidRPr="00966D6E">
        <w:rPr>
          <w:rFonts w:cstheme="minorHAnsi"/>
          <w:sz w:val="24"/>
          <w:szCs w:val="24"/>
        </w:rPr>
        <w:t xml:space="preserve">te </w:t>
      </w:r>
      <w:r w:rsidR="001766D8" w:rsidRPr="00966D6E">
        <w:rPr>
          <w:rFonts w:cstheme="minorHAnsi"/>
          <w:sz w:val="24"/>
          <w:szCs w:val="24"/>
        </w:rPr>
        <w:t>ostalih (drugih) onečišćujućih i prioritetnih tvari,</w:t>
      </w:r>
    </w:p>
    <w:p w14:paraId="7396C10E" w14:textId="77777777" w:rsidR="009F17AD" w:rsidRPr="00966D6E" w:rsidRDefault="009F17AD" w:rsidP="00CC7F36">
      <w:pPr>
        <w:pStyle w:val="Odlomakpopisa"/>
        <w:ind w:left="360"/>
        <w:rPr>
          <w:rFonts w:cstheme="minorHAnsi"/>
          <w:sz w:val="24"/>
          <w:szCs w:val="24"/>
        </w:rPr>
      </w:pPr>
    </w:p>
    <w:p w14:paraId="79793C94" w14:textId="77777777" w:rsidR="002420C8" w:rsidRPr="00966D6E" w:rsidRDefault="002420C8"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lastRenderedPageBreak/>
        <w:t>građenje prometnica, parkirališta i manipulativnih površina bez građevina odvodnje, uređaja za prikupljanje ulja i masti i odgovarajućeg sustava pročišćavanja onečišćenih oborinskih voda,</w:t>
      </w:r>
    </w:p>
    <w:p w14:paraId="3B15FBC4" w14:textId="77777777" w:rsidR="00A47500" w:rsidRPr="00966D6E" w:rsidRDefault="00A47500" w:rsidP="00CC7F36">
      <w:pPr>
        <w:pStyle w:val="Odlomakpopisa"/>
        <w:ind w:left="360"/>
        <w:rPr>
          <w:rFonts w:cstheme="minorHAnsi"/>
          <w:sz w:val="24"/>
          <w:szCs w:val="24"/>
        </w:rPr>
      </w:pPr>
    </w:p>
    <w:p w14:paraId="55686DBC" w14:textId="77777777" w:rsidR="00A47500" w:rsidRPr="00966D6E" w:rsidRDefault="008253FE"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eksploatacija šljunka, pijeska, kamena i skidanje pokrovnog sloja zemlje,</w:t>
      </w:r>
    </w:p>
    <w:p w14:paraId="2246B5D7" w14:textId="77777777" w:rsidR="00A47500" w:rsidRPr="00966D6E" w:rsidRDefault="00A47500" w:rsidP="00CC7F36">
      <w:pPr>
        <w:pStyle w:val="Odlomakpopisa"/>
        <w:ind w:left="360"/>
        <w:rPr>
          <w:rFonts w:cstheme="minorHAnsi"/>
          <w:sz w:val="24"/>
          <w:szCs w:val="24"/>
        </w:rPr>
      </w:pPr>
    </w:p>
    <w:p w14:paraId="0DBACC34" w14:textId="77777777" w:rsidR="00A47500" w:rsidRPr="00966D6E" w:rsidRDefault="009F17AD"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izvođenje istražnih i eksploatacijskih bušotina za naftu, zemni plin kao i izrada podzemnih spremišta,</w:t>
      </w:r>
    </w:p>
    <w:p w14:paraId="5238AB39" w14:textId="77777777" w:rsidR="00A47500" w:rsidRPr="00966D6E" w:rsidRDefault="00A47500" w:rsidP="00CC7F36">
      <w:pPr>
        <w:pStyle w:val="Odlomakpopisa"/>
        <w:ind w:left="360"/>
        <w:rPr>
          <w:rFonts w:cstheme="minorHAnsi"/>
          <w:sz w:val="24"/>
          <w:szCs w:val="24"/>
        </w:rPr>
      </w:pPr>
    </w:p>
    <w:p w14:paraId="630D9CB8" w14:textId="58CD2CD0" w:rsidR="008253FE" w:rsidRPr="00966D6E" w:rsidRDefault="00C10C7D"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građenje industrijskih pogona,</w:t>
      </w:r>
    </w:p>
    <w:p w14:paraId="523D1435" w14:textId="77777777" w:rsidR="00556C5B" w:rsidRPr="00966D6E" w:rsidRDefault="00556C5B" w:rsidP="00CC7F36">
      <w:pPr>
        <w:pStyle w:val="Odlomakpopisa"/>
        <w:spacing w:before="240" w:after="240" w:line="240" w:lineRule="exact"/>
        <w:ind w:left="360"/>
        <w:jc w:val="both"/>
        <w:rPr>
          <w:rFonts w:cstheme="minorHAnsi"/>
          <w:sz w:val="24"/>
          <w:szCs w:val="24"/>
        </w:rPr>
      </w:pPr>
    </w:p>
    <w:p w14:paraId="78E4B3F9" w14:textId="77777777" w:rsidR="00A47500" w:rsidRPr="00966D6E" w:rsidRDefault="008253FE"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građenje cjevovoda za tekućine koje mogu izazvati onečišćenje voda</w:t>
      </w:r>
      <w:r w:rsidR="00666644" w:rsidRPr="00966D6E">
        <w:rPr>
          <w:rFonts w:cstheme="minorHAnsi"/>
          <w:sz w:val="24"/>
          <w:szCs w:val="24"/>
        </w:rPr>
        <w:t>,</w:t>
      </w:r>
    </w:p>
    <w:p w14:paraId="78D95E2D" w14:textId="77777777" w:rsidR="00A47500" w:rsidRPr="00966D6E" w:rsidRDefault="00A47500" w:rsidP="00CC7F36">
      <w:pPr>
        <w:pStyle w:val="Odlomakpopisa"/>
        <w:ind w:left="360"/>
        <w:rPr>
          <w:rFonts w:cstheme="minorHAnsi"/>
          <w:sz w:val="24"/>
          <w:szCs w:val="24"/>
        </w:rPr>
      </w:pPr>
    </w:p>
    <w:p w14:paraId="5C3CE1DE" w14:textId="34A7B627" w:rsidR="00666644" w:rsidRPr="00966D6E" w:rsidRDefault="00666644" w:rsidP="00CC7F36">
      <w:pPr>
        <w:pStyle w:val="Odlomakpopisa"/>
        <w:numPr>
          <w:ilvl w:val="0"/>
          <w:numId w:val="8"/>
        </w:numPr>
        <w:spacing w:before="240" w:after="240" w:line="240" w:lineRule="exact"/>
        <w:ind w:left="360"/>
        <w:jc w:val="both"/>
        <w:rPr>
          <w:rFonts w:cstheme="minorHAnsi"/>
          <w:sz w:val="24"/>
          <w:szCs w:val="24"/>
        </w:rPr>
      </w:pPr>
      <w:r w:rsidRPr="00966D6E">
        <w:rPr>
          <w:rFonts w:cstheme="minorHAnsi"/>
          <w:sz w:val="24"/>
          <w:szCs w:val="24"/>
        </w:rPr>
        <w:t>stočarska proizvodnja (farme s više od 20 UG) bez primjene Akcijskog programa zaštite voda od onečišćenja uzrokovanog nitratima poljoprivrednog podrijetla i načela dobre poljoprivredne prakse iz propisa o dobroj poljoprivredn</w:t>
      </w:r>
      <w:r w:rsidR="00A47500" w:rsidRPr="00966D6E">
        <w:rPr>
          <w:rFonts w:cstheme="minorHAnsi"/>
          <w:sz w:val="24"/>
          <w:szCs w:val="24"/>
        </w:rPr>
        <w:t>oj praksi u korištenju gnojiva.</w:t>
      </w:r>
    </w:p>
    <w:p w14:paraId="13321A13" w14:textId="24D99D25" w:rsidR="008253FE" w:rsidRPr="00966D6E" w:rsidRDefault="008253FE"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27164D" w:rsidRPr="00966D6E">
        <w:rPr>
          <w:rFonts w:asciiTheme="minorHAnsi" w:hAnsiTheme="minorHAnsi" w:cstheme="minorHAnsi"/>
          <w:b/>
          <w:color w:val="auto"/>
        </w:rPr>
        <w:t>8</w:t>
      </w:r>
      <w:r w:rsidRPr="00966D6E">
        <w:rPr>
          <w:rFonts w:asciiTheme="minorHAnsi" w:hAnsiTheme="minorHAnsi" w:cstheme="minorHAnsi"/>
          <w:b/>
          <w:color w:val="auto"/>
        </w:rPr>
        <w:t>.</w:t>
      </w:r>
    </w:p>
    <w:p w14:paraId="66A554A6" w14:textId="626871A8" w:rsidR="00655F32" w:rsidRPr="00966D6E" w:rsidRDefault="00655F32" w:rsidP="00363EB1">
      <w:pPr>
        <w:pStyle w:val="Tijeloteksta1"/>
        <w:shd w:val="clear" w:color="auto" w:fill="auto"/>
        <w:spacing w:line="240" w:lineRule="auto"/>
        <w:ind w:hanging="360"/>
        <w:rPr>
          <w:rFonts w:asciiTheme="minorHAnsi" w:hAnsiTheme="minorHAnsi" w:cstheme="minorHAnsi"/>
          <w:sz w:val="24"/>
          <w:szCs w:val="24"/>
        </w:rPr>
      </w:pPr>
      <w:r w:rsidRPr="00966D6E">
        <w:rPr>
          <w:rFonts w:asciiTheme="minorHAnsi" w:hAnsiTheme="minorHAnsi" w:cstheme="minorHAnsi"/>
          <w:sz w:val="24"/>
          <w:szCs w:val="24"/>
        </w:rPr>
        <w:t>Na području III. zone provode se sljedeće mjere zaštite:</w:t>
      </w:r>
    </w:p>
    <w:p w14:paraId="5BDD3117" w14:textId="77777777" w:rsidR="00655F32" w:rsidRPr="00966D6E" w:rsidRDefault="00655F32" w:rsidP="00363EB1">
      <w:pPr>
        <w:pStyle w:val="Tijeloteksta1"/>
        <w:shd w:val="clear" w:color="auto" w:fill="auto"/>
        <w:spacing w:line="240" w:lineRule="auto"/>
        <w:ind w:hanging="360"/>
        <w:rPr>
          <w:rFonts w:asciiTheme="minorHAnsi" w:hAnsiTheme="minorHAnsi" w:cstheme="minorHAnsi"/>
          <w:sz w:val="24"/>
          <w:szCs w:val="24"/>
        </w:rPr>
      </w:pPr>
    </w:p>
    <w:p w14:paraId="61E8BBF6" w14:textId="1F0AA740" w:rsidR="00CC0690" w:rsidRPr="00966D6E" w:rsidRDefault="00F566E4" w:rsidP="00363EB1">
      <w:pPr>
        <w:pStyle w:val="Odlomakpopisa"/>
        <w:numPr>
          <w:ilvl w:val="0"/>
          <w:numId w:val="17"/>
        </w:numPr>
        <w:spacing w:line="240" w:lineRule="exact"/>
        <w:ind w:left="0"/>
        <w:jc w:val="both"/>
        <w:rPr>
          <w:rFonts w:eastAsia="Calibri" w:cstheme="minorHAnsi"/>
          <w:sz w:val="24"/>
          <w:szCs w:val="24"/>
        </w:rPr>
      </w:pPr>
      <w:r w:rsidRPr="00966D6E">
        <w:rPr>
          <w:rFonts w:cstheme="minorHAnsi"/>
          <w:sz w:val="24"/>
          <w:szCs w:val="24"/>
        </w:rPr>
        <w:t>S obzirom da je područje zone izvan aglomeracije, o</w:t>
      </w:r>
      <w:r w:rsidR="006C34E4" w:rsidRPr="00966D6E">
        <w:rPr>
          <w:rFonts w:eastAsia="Calibri" w:cstheme="minorHAnsi"/>
          <w:sz w:val="24"/>
          <w:szCs w:val="24"/>
        </w:rPr>
        <w:t>dvodnj</w:t>
      </w:r>
      <w:r w:rsidR="001612FE" w:rsidRPr="00966D6E">
        <w:rPr>
          <w:rFonts w:eastAsia="Calibri" w:cstheme="minorHAnsi"/>
          <w:sz w:val="24"/>
          <w:szCs w:val="24"/>
        </w:rPr>
        <w:t>u</w:t>
      </w:r>
      <w:r w:rsidRPr="00966D6E">
        <w:rPr>
          <w:rFonts w:eastAsia="Calibri" w:cstheme="minorHAnsi"/>
          <w:sz w:val="24"/>
          <w:szCs w:val="24"/>
        </w:rPr>
        <w:t xml:space="preserve"> i</w:t>
      </w:r>
      <w:r w:rsidR="006C34E4" w:rsidRPr="00966D6E">
        <w:rPr>
          <w:rFonts w:eastAsia="Calibri" w:cstheme="minorHAnsi"/>
          <w:sz w:val="24"/>
          <w:szCs w:val="24"/>
        </w:rPr>
        <w:t xml:space="preserve"> pročišćavanje</w:t>
      </w:r>
      <w:r w:rsidRPr="00966D6E">
        <w:rPr>
          <w:rFonts w:eastAsia="Calibri" w:cstheme="minorHAnsi"/>
          <w:sz w:val="24"/>
          <w:szCs w:val="24"/>
        </w:rPr>
        <w:t xml:space="preserve"> otpadnih voda,</w:t>
      </w:r>
      <w:r w:rsidR="006C34E4" w:rsidRPr="00966D6E">
        <w:rPr>
          <w:rFonts w:eastAsia="Calibri" w:cstheme="minorHAnsi"/>
          <w:sz w:val="24"/>
          <w:szCs w:val="24"/>
        </w:rPr>
        <w:t xml:space="preserve"> održavanje sustava odvodnje te zbrinjavanje otpadnog mulja iz postupka pročišćavanja otpadnih voda</w:t>
      </w:r>
      <w:r w:rsidR="001612FE" w:rsidRPr="00966D6E">
        <w:rPr>
          <w:rFonts w:eastAsia="Calibri" w:cstheme="minorHAnsi"/>
          <w:sz w:val="24"/>
          <w:szCs w:val="24"/>
        </w:rPr>
        <w:t xml:space="preserve">, </w:t>
      </w:r>
      <w:r w:rsidR="001612FE" w:rsidRPr="00966D6E">
        <w:rPr>
          <w:rFonts w:cstheme="minorHAnsi"/>
          <w:sz w:val="24"/>
          <w:szCs w:val="24"/>
        </w:rPr>
        <w:t>rješavati</w:t>
      </w:r>
      <w:r w:rsidR="00A2296D" w:rsidRPr="00966D6E">
        <w:rPr>
          <w:rFonts w:cstheme="minorHAnsi"/>
          <w:sz w:val="24"/>
          <w:szCs w:val="24"/>
        </w:rPr>
        <w:t xml:space="preserve"> individualnim sustavima odvodnje i prema važećoj</w:t>
      </w:r>
      <w:r w:rsidR="001612FE" w:rsidRPr="00966D6E">
        <w:rPr>
          <w:rFonts w:cstheme="minorHAnsi"/>
          <w:sz w:val="24"/>
          <w:szCs w:val="24"/>
        </w:rPr>
        <w:t xml:space="preserve"> </w:t>
      </w:r>
      <w:r w:rsidR="001612FE" w:rsidRPr="00966D6E">
        <w:rPr>
          <w:rFonts w:eastAsia="Calibri" w:cstheme="minorHAnsi"/>
          <w:sz w:val="24"/>
          <w:szCs w:val="24"/>
        </w:rPr>
        <w:t xml:space="preserve">Odluci o odvodnji otpadnih voda na području </w:t>
      </w:r>
      <w:r w:rsidR="00B36E0F" w:rsidRPr="00966D6E">
        <w:rPr>
          <w:rFonts w:eastAsia="Calibri" w:cstheme="minorHAnsi"/>
          <w:sz w:val="24"/>
          <w:szCs w:val="24"/>
        </w:rPr>
        <w:t>G</w:t>
      </w:r>
      <w:r w:rsidR="001612FE" w:rsidRPr="00966D6E">
        <w:rPr>
          <w:rFonts w:eastAsia="Calibri" w:cstheme="minorHAnsi"/>
          <w:sz w:val="24"/>
          <w:szCs w:val="24"/>
        </w:rPr>
        <w:t>rada Cresa</w:t>
      </w:r>
      <w:r w:rsidR="00E9192B" w:rsidRPr="00966D6E">
        <w:rPr>
          <w:rFonts w:eastAsia="Calibri" w:cstheme="minorHAnsi"/>
          <w:sz w:val="24"/>
          <w:szCs w:val="24"/>
        </w:rPr>
        <w:t>:</w:t>
      </w:r>
      <w:r w:rsidR="00B1351C" w:rsidRPr="00966D6E">
        <w:rPr>
          <w:rFonts w:eastAsia="Calibri" w:cstheme="minorHAnsi"/>
          <w:sz w:val="24"/>
          <w:szCs w:val="24"/>
        </w:rPr>
        <w:t xml:space="preserve"> U</w:t>
      </w:r>
      <w:r w:rsidR="001612FE" w:rsidRPr="00966D6E">
        <w:rPr>
          <w:rFonts w:eastAsia="Calibri" w:cstheme="minorHAnsi"/>
          <w:sz w:val="24"/>
          <w:szCs w:val="24"/>
        </w:rPr>
        <w:t xml:space="preserve">vjeti ispuštanja otpadnih voda na područjima na kojima nije izgrađen sustav javne odvodnje i drugim posebnim propisima. </w:t>
      </w:r>
    </w:p>
    <w:p w14:paraId="7FDDE29D" w14:textId="720917F3" w:rsidR="006C34E4" w:rsidRPr="00966D6E" w:rsidRDefault="001612FE" w:rsidP="00363EB1">
      <w:pPr>
        <w:pStyle w:val="Odlomakpopisa"/>
        <w:spacing w:line="240" w:lineRule="exact"/>
        <w:ind w:left="0"/>
        <w:jc w:val="both"/>
        <w:rPr>
          <w:rFonts w:eastAsia="Calibri" w:cstheme="minorHAnsi"/>
          <w:sz w:val="24"/>
          <w:szCs w:val="24"/>
        </w:rPr>
      </w:pPr>
      <w:r w:rsidRPr="00966D6E">
        <w:rPr>
          <w:rFonts w:eastAsia="Calibri" w:cstheme="minorHAnsi"/>
          <w:sz w:val="24"/>
          <w:szCs w:val="24"/>
        </w:rPr>
        <w:t>Pročišćene otpadne vode moguće je ispuštati neizravno procjeđivanjem kroz tlo putem upojnih građevina samo ako se zakonski propisanom analizom utjecaja dokaže da nema negativnog utjecaja na stanje podzemnih voda, osim za ispuštanje pročišćenih otpadnih voda iz individualnih objekata opterećenja do 50 ES za koje analiza utjecaja nije potrebna.</w:t>
      </w:r>
    </w:p>
    <w:p w14:paraId="328D925F" w14:textId="77777777" w:rsidR="00125BA9" w:rsidRPr="00966D6E" w:rsidRDefault="00125BA9" w:rsidP="00363EB1">
      <w:pPr>
        <w:pStyle w:val="Odlomakpopisa"/>
        <w:ind w:left="0"/>
        <w:rPr>
          <w:rFonts w:eastAsia="Calibri" w:cstheme="minorHAnsi"/>
          <w:sz w:val="24"/>
          <w:szCs w:val="24"/>
        </w:rPr>
      </w:pPr>
    </w:p>
    <w:p w14:paraId="7C350CCB" w14:textId="77777777" w:rsidR="00E04FB2" w:rsidRPr="00966D6E" w:rsidRDefault="00E04FB2" w:rsidP="00363EB1">
      <w:pPr>
        <w:pStyle w:val="Odlomakpopisa"/>
        <w:numPr>
          <w:ilvl w:val="0"/>
          <w:numId w:val="17"/>
        </w:numPr>
        <w:spacing w:line="240" w:lineRule="exact"/>
        <w:ind w:left="0"/>
        <w:jc w:val="both"/>
        <w:rPr>
          <w:rStyle w:val="FontStyle13"/>
          <w:rFonts w:asciiTheme="minorHAnsi" w:hAnsiTheme="minorHAnsi" w:cstheme="minorHAnsi"/>
          <w:sz w:val="24"/>
          <w:szCs w:val="24"/>
        </w:rPr>
      </w:pPr>
      <w:r w:rsidRPr="00966D6E">
        <w:rPr>
          <w:rFonts w:cstheme="minorHAnsi"/>
          <w:sz w:val="24"/>
          <w:szCs w:val="24"/>
        </w:rPr>
        <w:t>Oborinske vode s državnih</w:t>
      </w:r>
      <w:r w:rsidR="00B05593" w:rsidRPr="00966D6E">
        <w:rPr>
          <w:rFonts w:cstheme="minorHAnsi"/>
          <w:sz w:val="24"/>
          <w:szCs w:val="24"/>
        </w:rPr>
        <w:t xml:space="preserve"> i</w:t>
      </w:r>
      <w:r w:rsidR="00D5623B" w:rsidRPr="00966D6E">
        <w:rPr>
          <w:rFonts w:cstheme="minorHAnsi"/>
          <w:sz w:val="24"/>
          <w:szCs w:val="24"/>
        </w:rPr>
        <w:t xml:space="preserve"> </w:t>
      </w:r>
      <w:r w:rsidR="00E51A0B" w:rsidRPr="00966D6E">
        <w:rPr>
          <w:rFonts w:cstheme="minorHAnsi"/>
          <w:sz w:val="24"/>
          <w:szCs w:val="24"/>
        </w:rPr>
        <w:t>županijskih</w:t>
      </w:r>
      <w:r w:rsidR="00D5623B" w:rsidRPr="00966D6E">
        <w:rPr>
          <w:rFonts w:cstheme="minorHAnsi"/>
          <w:sz w:val="24"/>
          <w:szCs w:val="24"/>
        </w:rPr>
        <w:t xml:space="preserve"> </w:t>
      </w:r>
      <w:r w:rsidR="00B05593" w:rsidRPr="00966D6E">
        <w:rPr>
          <w:rFonts w:cstheme="minorHAnsi"/>
          <w:sz w:val="24"/>
          <w:szCs w:val="24"/>
        </w:rPr>
        <w:t xml:space="preserve">cesta </w:t>
      </w:r>
      <w:r w:rsidRPr="00966D6E">
        <w:rPr>
          <w:rStyle w:val="FontStyle13"/>
          <w:rFonts w:asciiTheme="minorHAnsi" w:hAnsiTheme="minorHAnsi" w:cstheme="minorHAnsi"/>
          <w:sz w:val="24"/>
          <w:szCs w:val="24"/>
        </w:rPr>
        <w:t>prihvatiti nepropusnom kanalizacijom i preko separatora – taložnika i laguna odnosno druge odgovarajuće tehnologije kojom će se polučiti isti učinci pročišćavanja, ispustiti neizravno procjeđivanjem kroz tlo putem upojnih građevina.</w:t>
      </w:r>
    </w:p>
    <w:p w14:paraId="1A38B020" w14:textId="77777777" w:rsidR="00125BA9" w:rsidRPr="00966D6E" w:rsidRDefault="00125BA9" w:rsidP="00363EB1">
      <w:pPr>
        <w:pStyle w:val="Odlomakpopisa"/>
        <w:ind w:left="0"/>
        <w:rPr>
          <w:rStyle w:val="FontStyle13"/>
          <w:rFonts w:asciiTheme="minorHAnsi" w:hAnsiTheme="minorHAnsi" w:cstheme="minorHAnsi"/>
          <w:sz w:val="24"/>
          <w:szCs w:val="24"/>
        </w:rPr>
      </w:pPr>
    </w:p>
    <w:p w14:paraId="0BC97027" w14:textId="77777777" w:rsidR="00ED668E" w:rsidRPr="00966D6E" w:rsidRDefault="00125BA9" w:rsidP="00363EB1">
      <w:pPr>
        <w:pStyle w:val="Odlomakpopisa"/>
        <w:numPr>
          <w:ilvl w:val="0"/>
          <w:numId w:val="17"/>
        </w:numPr>
        <w:spacing w:line="240" w:lineRule="exact"/>
        <w:ind w:left="0"/>
        <w:jc w:val="both"/>
        <w:rPr>
          <w:rStyle w:val="FontStyle13"/>
          <w:rFonts w:asciiTheme="minorHAnsi" w:hAnsiTheme="minorHAnsi" w:cstheme="minorHAnsi"/>
          <w:sz w:val="24"/>
          <w:szCs w:val="24"/>
        </w:rPr>
      </w:pPr>
      <w:r w:rsidRPr="00966D6E">
        <w:rPr>
          <w:rFonts w:cstheme="minorHAnsi"/>
          <w:sz w:val="24"/>
          <w:szCs w:val="24"/>
        </w:rPr>
        <w:t xml:space="preserve">Državne i županijske ceste </w:t>
      </w:r>
      <w:r w:rsidR="00ED668E" w:rsidRPr="00966D6E">
        <w:rPr>
          <w:rStyle w:val="FontStyle13"/>
          <w:rFonts w:asciiTheme="minorHAnsi" w:hAnsiTheme="minorHAnsi" w:cstheme="minorHAnsi"/>
          <w:sz w:val="24"/>
          <w:szCs w:val="24"/>
        </w:rPr>
        <w:t>moraju imati objekte za prihvat razlivenog goriva i drugih tekućina koje sadrže opasne, ostale (druge) onečišćujuće i prio</w:t>
      </w:r>
      <w:r w:rsidR="00D5623B" w:rsidRPr="00966D6E">
        <w:rPr>
          <w:rStyle w:val="FontStyle13"/>
          <w:rFonts w:asciiTheme="minorHAnsi" w:hAnsiTheme="minorHAnsi" w:cstheme="minorHAnsi"/>
          <w:sz w:val="24"/>
          <w:szCs w:val="24"/>
        </w:rPr>
        <w:t>ritetne tvari te bočne branike.</w:t>
      </w:r>
    </w:p>
    <w:p w14:paraId="49E0484E" w14:textId="77777777" w:rsidR="00B05593" w:rsidRPr="00966D6E" w:rsidRDefault="00B05593" w:rsidP="00363EB1">
      <w:pPr>
        <w:pStyle w:val="Odlomakpopisa"/>
        <w:ind w:left="0"/>
        <w:rPr>
          <w:rStyle w:val="FontStyle13"/>
          <w:rFonts w:asciiTheme="minorHAnsi" w:hAnsiTheme="minorHAnsi" w:cstheme="minorHAnsi"/>
          <w:sz w:val="24"/>
          <w:szCs w:val="24"/>
        </w:rPr>
      </w:pPr>
    </w:p>
    <w:p w14:paraId="3C42C4C2" w14:textId="77777777" w:rsidR="00B05593" w:rsidRPr="00966D6E" w:rsidRDefault="00492805" w:rsidP="00363EB1">
      <w:pPr>
        <w:pStyle w:val="Odlomakpopisa"/>
        <w:numPr>
          <w:ilvl w:val="0"/>
          <w:numId w:val="17"/>
        </w:numPr>
        <w:spacing w:line="240" w:lineRule="exact"/>
        <w:ind w:left="0"/>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t>Nerazvrstane  asfaltirane ceste</w:t>
      </w:r>
      <w:r w:rsidR="00B05593" w:rsidRPr="00966D6E">
        <w:rPr>
          <w:rStyle w:val="FontStyle13"/>
          <w:rFonts w:asciiTheme="minorHAnsi" w:hAnsiTheme="minorHAnsi" w:cstheme="minorHAnsi"/>
          <w:sz w:val="24"/>
          <w:szCs w:val="24"/>
        </w:rPr>
        <w:t xml:space="preserve"> </w:t>
      </w:r>
      <w:r w:rsidR="00C747FD" w:rsidRPr="00966D6E">
        <w:rPr>
          <w:rStyle w:val="FontStyle13"/>
          <w:rFonts w:asciiTheme="minorHAnsi" w:hAnsiTheme="minorHAnsi" w:cstheme="minorHAnsi"/>
          <w:sz w:val="24"/>
          <w:szCs w:val="24"/>
        </w:rPr>
        <w:t xml:space="preserve"> (</w:t>
      </w:r>
      <w:r w:rsidR="00734ECB" w:rsidRPr="00966D6E">
        <w:rPr>
          <w:rStyle w:val="FontStyle13"/>
          <w:rFonts w:asciiTheme="minorHAnsi" w:hAnsiTheme="minorHAnsi" w:cstheme="minorHAnsi"/>
          <w:sz w:val="24"/>
          <w:szCs w:val="24"/>
        </w:rPr>
        <w:t>od raskrižja za Valun – Podol - Lubenice</w:t>
      </w:r>
      <w:r w:rsidR="00C747FD" w:rsidRPr="00966D6E">
        <w:rPr>
          <w:rStyle w:val="FontStyle13"/>
          <w:rFonts w:asciiTheme="minorHAnsi" w:hAnsiTheme="minorHAnsi" w:cstheme="minorHAnsi"/>
          <w:sz w:val="24"/>
          <w:szCs w:val="24"/>
        </w:rPr>
        <w:t>)</w:t>
      </w:r>
      <w:r w:rsidR="00B05593" w:rsidRPr="00966D6E">
        <w:rPr>
          <w:rStyle w:val="FontStyle13"/>
          <w:rFonts w:asciiTheme="minorHAnsi" w:hAnsiTheme="minorHAnsi" w:cstheme="minorHAnsi"/>
          <w:sz w:val="24"/>
          <w:szCs w:val="24"/>
        </w:rPr>
        <w:t>, zbog krajobraznih i kulturnih vrijednosti,</w:t>
      </w:r>
      <w:r w:rsidR="00734ECB" w:rsidRPr="00966D6E">
        <w:rPr>
          <w:rStyle w:val="FontStyle13"/>
          <w:rFonts w:asciiTheme="minorHAnsi" w:hAnsiTheme="minorHAnsi" w:cstheme="minorHAnsi"/>
          <w:sz w:val="24"/>
          <w:szCs w:val="24"/>
        </w:rPr>
        <w:t xml:space="preserve"> zadržava</w:t>
      </w:r>
      <w:r w:rsidR="00B05593" w:rsidRPr="00966D6E">
        <w:rPr>
          <w:rStyle w:val="FontStyle13"/>
          <w:rFonts w:asciiTheme="minorHAnsi" w:hAnsiTheme="minorHAnsi" w:cstheme="minorHAnsi"/>
          <w:sz w:val="24"/>
          <w:szCs w:val="24"/>
        </w:rPr>
        <w:t xml:space="preserve"> postojeće karakteristike uz ograničenja u načinu prometovanja (ograničenja opterećenja i brzine).</w:t>
      </w:r>
    </w:p>
    <w:p w14:paraId="688319F2" w14:textId="17B1C910" w:rsidR="005B0056" w:rsidRPr="00966D6E" w:rsidRDefault="005B0056" w:rsidP="00363EB1">
      <w:pPr>
        <w:pStyle w:val="StandardWeb"/>
        <w:numPr>
          <w:ilvl w:val="0"/>
          <w:numId w:val="17"/>
        </w:numPr>
        <w:spacing w:before="0" w:beforeAutospacing="0" w:after="0" w:afterAutospacing="0"/>
        <w:ind w:left="0"/>
        <w:jc w:val="both"/>
        <w:rPr>
          <w:rFonts w:asciiTheme="minorHAnsi" w:eastAsiaTheme="minorHAnsi" w:hAnsiTheme="minorHAnsi" w:cstheme="minorHAnsi"/>
          <w:color w:val="auto"/>
          <w:lang w:val="hu-HU" w:eastAsia="en-US"/>
        </w:rPr>
      </w:pPr>
      <w:r w:rsidRPr="00966D6E">
        <w:rPr>
          <w:rFonts w:asciiTheme="minorHAnsi" w:eastAsiaTheme="minorHAnsi" w:hAnsiTheme="minorHAnsi" w:cstheme="minorHAnsi"/>
          <w:color w:val="auto"/>
          <w:lang w:val="hu-HU" w:eastAsia="en-US"/>
        </w:rPr>
        <w:t xml:space="preserve">Rekonstrukciju </w:t>
      </w:r>
      <w:r w:rsidR="00925669" w:rsidRPr="00966D6E">
        <w:rPr>
          <w:rFonts w:asciiTheme="minorHAnsi" w:eastAsiaTheme="minorHAnsi" w:hAnsiTheme="minorHAnsi" w:cstheme="minorHAnsi"/>
          <w:color w:val="auto"/>
          <w:lang w:val="hu-HU" w:eastAsia="en-US"/>
        </w:rPr>
        <w:t>d</w:t>
      </w:r>
      <w:r w:rsidRPr="00966D6E">
        <w:rPr>
          <w:rFonts w:asciiTheme="minorHAnsi" w:eastAsiaTheme="minorHAnsi" w:hAnsiTheme="minorHAnsi" w:cstheme="minorHAnsi"/>
          <w:color w:val="auto"/>
          <w:lang w:eastAsia="en-US"/>
        </w:rPr>
        <w:t xml:space="preserve">ržavne ceste D100 </w:t>
      </w:r>
      <w:r w:rsidRPr="00966D6E">
        <w:rPr>
          <w:rFonts w:asciiTheme="minorHAnsi" w:eastAsiaTheme="minorHAnsi" w:hAnsiTheme="minorHAnsi" w:cstheme="minorHAnsi"/>
          <w:color w:val="auto"/>
          <w:lang w:val="hu-HU" w:eastAsia="en-US"/>
        </w:rPr>
        <w:t xml:space="preserve">Cres – Mali Lošinj kod </w:t>
      </w:r>
      <w:r w:rsidR="006D3AC7" w:rsidRPr="00966D6E">
        <w:rPr>
          <w:rFonts w:asciiTheme="minorHAnsi" w:eastAsiaTheme="minorHAnsi" w:hAnsiTheme="minorHAnsi" w:cstheme="minorHAnsi"/>
          <w:color w:val="auto"/>
          <w:lang w:val="hu-HU" w:eastAsia="en-US"/>
        </w:rPr>
        <w:t>naselja Hrasta</w:t>
      </w:r>
      <w:r w:rsidRPr="00966D6E">
        <w:rPr>
          <w:rFonts w:asciiTheme="minorHAnsi" w:eastAsiaTheme="minorHAnsi" w:hAnsiTheme="minorHAnsi" w:cstheme="minorHAnsi"/>
          <w:color w:val="auto"/>
          <w:lang w:val="hu-HU" w:eastAsia="en-US"/>
        </w:rPr>
        <w:t>, provoditi uz propisane mjere zaštite.</w:t>
      </w:r>
    </w:p>
    <w:p w14:paraId="08874018" w14:textId="77777777" w:rsidR="005B0056" w:rsidRPr="00966D6E" w:rsidRDefault="005B0056" w:rsidP="00363EB1">
      <w:pPr>
        <w:pStyle w:val="StandardWeb"/>
        <w:spacing w:before="0" w:beforeAutospacing="0" w:after="0" w:afterAutospacing="0"/>
        <w:jc w:val="both"/>
        <w:rPr>
          <w:rFonts w:asciiTheme="minorHAnsi" w:eastAsiaTheme="minorHAnsi" w:hAnsiTheme="minorHAnsi" w:cstheme="minorHAnsi"/>
          <w:color w:val="auto"/>
          <w:lang w:val="hu-HU" w:eastAsia="en-US"/>
        </w:rPr>
      </w:pPr>
    </w:p>
    <w:p w14:paraId="47B290C4" w14:textId="6A6930F5" w:rsidR="00E52AF1" w:rsidRPr="00966D6E" w:rsidRDefault="00E52AF1" w:rsidP="00363EB1">
      <w:pPr>
        <w:pStyle w:val="StandardWeb"/>
        <w:numPr>
          <w:ilvl w:val="0"/>
          <w:numId w:val="17"/>
        </w:numPr>
        <w:spacing w:before="0" w:beforeAutospacing="0" w:after="0" w:afterAutospacing="0"/>
        <w:ind w:left="0"/>
        <w:jc w:val="both"/>
        <w:rPr>
          <w:rFonts w:asciiTheme="minorHAnsi" w:hAnsiTheme="minorHAnsi" w:cstheme="minorHAnsi"/>
          <w:color w:val="auto"/>
        </w:rPr>
      </w:pPr>
      <w:r w:rsidRPr="00966D6E">
        <w:rPr>
          <w:rStyle w:val="FontStyle13"/>
          <w:rFonts w:asciiTheme="minorHAnsi" w:eastAsiaTheme="minorHAnsi" w:hAnsiTheme="minorHAnsi" w:cstheme="minorHAnsi"/>
          <w:color w:val="auto"/>
          <w:sz w:val="24"/>
          <w:szCs w:val="24"/>
          <w:lang w:eastAsia="en-US"/>
        </w:rPr>
        <w:t>Oborinske vode onečišćene naftnim derivatima s parkirališta i manipulativnih  površina prihvatiti nepropusnom</w:t>
      </w:r>
      <w:r w:rsidRPr="00966D6E">
        <w:rPr>
          <w:rFonts w:asciiTheme="minorHAnsi" w:hAnsiTheme="minorHAnsi" w:cstheme="minorHAnsi"/>
          <w:color w:val="auto"/>
        </w:rPr>
        <w:t xml:space="preserve"> kanalizacijom i priključiti na sustav javne oborinske odvodnje ili preko separatora – taložnika, odnosno druge odgovarajuće tehnologije ispuštati neizravno u podzemne vode procjeđivanjem kr</w:t>
      </w:r>
      <w:r w:rsidR="004225DD" w:rsidRPr="00966D6E">
        <w:rPr>
          <w:rFonts w:asciiTheme="minorHAnsi" w:hAnsiTheme="minorHAnsi" w:cstheme="minorHAnsi"/>
          <w:color w:val="auto"/>
        </w:rPr>
        <w:t>oz tlo putem upojnih građevina.</w:t>
      </w:r>
    </w:p>
    <w:p w14:paraId="60880902" w14:textId="5D6F4344" w:rsidR="006831AF" w:rsidRPr="00966D6E" w:rsidRDefault="006831AF" w:rsidP="00363EB1">
      <w:pPr>
        <w:pStyle w:val="StandardWeb"/>
        <w:spacing w:before="0" w:beforeAutospacing="0" w:after="0" w:afterAutospacing="0"/>
        <w:jc w:val="both"/>
        <w:rPr>
          <w:rFonts w:asciiTheme="minorHAnsi" w:hAnsiTheme="minorHAnsi" w:cstheme="minorHAnsi"/>
          <w:color w:val="auto"/>
        </w:rPr>
      </w:pPr>
    </w:p>
    <w:p w14:paraId="4C9AC576" w14:textId="5EAEE8C3" w:rsidR="00492805" w:rsidRPr="00966D6E" w:rsidRDefault="006100B2" w:rsidP="00363EB1">
      <w:pPr>
        <w:pStyle w:val="StandardWeb"/>
        <w:numPr>
          <w:ilvl w:val="0"/>
          <w:numId w:val="17"/>
        </w:numPr>
        <w:spacing w:before="0" w:beforeAutospacing="0" w:after="0" w:afterAutospacing="0"/>
        <w:ind w:left="0"/>
        <w:jc w:val="both"/>
        <w:rPr>
          <w:rFonts w:asciiTheme="minorHAnsi" w:hAnsiTheme="minorHAnsi" w:cstheme="minorHAnsi"/>
          <w:color w:val="auto"/>
        </w:rPr>
      </w:pPr>
      <w:r w:rsidRPr="00966D6E">
        <w:rPr>
          <w:rFonts w:asciiTheme="minorHAnsi" w:hAnsiTheme="minorHAnsi" w:cstheme="minorHAnsi"/>
          <w:color w:val="auto"/>
        </w:rPr>
        <w:t>Moguća je izgradnja parkirališta</w:t>
      </w:r>
      <w:r w:rsidR="006831AF" w:rsidRPr="00966D6E">
        <w:rPr>
          <w:rFonts w:asciiTheme="minorHAnsi" w:hAnsiTheme="minorHAnsi" w:cstheme="minorHAnsi"/>
          <w:color w:val="auto"/>
        </w:rPr>
        <w:t xml:space="preserve"> </w:t>
      </w:r>
      <w:r w:rsidR="006D3AC7" w:rsidRPr="00966D6E">
        <w:rPr>
          <w:rFonts w:asciiTheme="minorHAnsi" w:hAnsiTheme="minorHAnsi" w:cstheme="minorHAnsi"/>
          <w:color w:val="auto"/>
        </w:rPr>
        <w:t>–</w:t>
      </w:r>
      <w:r w:rsidRPr="00966D6E">
        <w:rPr>
          <w:rFonts w:asciiTheme="minorHAnsi" w:hAnsiTheme="minorHAnsi" w:cstheme="minorHAnsi"/>
          <w:color w:val="auto"/>
        </w:rPr>
        <w:t xml:space="preserve"> Vidikovac Jezero Vrana </w:t>
      </w:r>
      <w:r w:rsidR="006831AF" w:rsidRPr="00966D6E">
        <w:rPr>
          <w:rFonts w:asciiTheme="minorHAnsi" w:hAnsiTheme="minorHAnsi" w:cstheme="minorHAnsi"/>
          <w:color w:val="auto"/>
        </w:rPr>
        <w:t>uz</w:t>
      </w:r>
      <w:r w:rsidRPr="00966D6E">
        <w:rPr>
          <w:rFonts w:asciiTheme="minorHAnsi" w:hAnsiTheme="minorHAnsi" w:cstheme="minorHAnsi"/>
          <w:color w:val="auto"/>
        </w:rPr>
        <w:t xml:space="preserve"> prometnic</w:t>
      </w:r>
      <w:r w:rsidR="006831AF" w:rsidRPr="00966D6E">
        <w:rPr>
          <w:rFonts w:asciiTheme="minorHAnsi" w:hAnsiTheme="minorHAnsi" w:cstheme="minorHAnsi"/>
          <w:color w:val="auto"/>
        </w:rPr>
        <w:t>u</w:t>
      </w:r>
      <w:r w:rsidRPr="00966D6E">
        <w:rPr>
          <w:rFonts w:asciiTheme="minorHAnsi" w:hAnsiTheme="minorHAnsi" w:cstheme="minorHAnsi"/>
          <w:color w:val="auto"/>
        </w:rPr>
        <w:t xml:space="preserve"> D100 </w:t>
      </w:r>
      <w:r w:rsidR="006831AF" w:rsidRPr="00966D6E">
        <w:rPr>
          <w:rFonts w:asciiTheme="minorHAnsi" w:hAnsiTheme="minorHAnsi" w:cstheme="minorHAnsi"/>
          <w:color w:val="auto"/>
        </w:rPr>
        <w:t xml:space="preserve">uz </w:t>
      </w:r>
      <w:r w:rsidRPr="00966D6E">
        <w:rPr>
          <w:rFonts w:asciiTheme="minorHAnsi" w:hAnsiTheme="minorHAnsi" w:cstheme="minorHAnsi"/>
          <w:color w:val="auto"/>
        </w:rPr>
        <w:t xml:space="preserve">poštivanje mjera zaštite iz </w:t>
      </w:r>
      <w:r w:rsidR="00AE2375" w:rsidRPr="00966D6E">
        <w:rPr>
          <w:rFonts w:asciiTheme="minorHAnsi" w:hAnsiTheme="minorHAnsi" w:cstheme="minorHAnsi"/>
          <w:color w:val="auto"/>
        </w:rPr>
        <w:t>točke 6. ovog članka</w:t>
      </w:r>
      <w:r w:rsidRPr="00966D6E">
        <w:rPr>
          <w:rFonts w:asciiTheme="minorHAnsi" w:hAnsiTheme="minorHAnsi" w:cstheme="minorHAnsi"/>
          <w:color w:val="auto"/>
        </w:rPr>
        <w:t>.</w:t>
      </w:r>
    </w:p>
    <w:p w14:paraId="689624F1" w14:textId="77777777" w:rsidR="004225DD" w:rsidRPr="00966D6E" w:rsidRDefault="004225DD" w:rsidP="00363EB1">
      <w:pPr>
        <w:pStyle w:val="Odlomakpopisa"/>
        <w:ind w:left="0"/>
        <w:rPr>
          <w:rFonts w:cstheme="minorHAnsi"/>
          <w:sz w:val="24"/>
          <w:szCs w:val="24"/>
        </w:rPr>
      </w:pPr>
    </w:p>
    <w:p w14:paraId="4017228D" w14:textId="70619E07" w:rsidR="008D716D" w:rsidRPr="00966D6E" w:rsidRDefault="004225DD" w:rsidP="00363EB1">
      <w:pPr>
        <w:pStyle w:val="Odlomakpopisa"/>
        <w:numPr>
          <w:ilvl w:val="0"/>
          <w:numId w:val="17"/>
        </w:numPr>
        <w:spacing w:line="240" w:lineRule="exact"/>
        <w:ind w:left="0"/>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t>Trafostanice mo</w:t>
      </w:r>
      <w:r w:rsidR="00CA5861" w:rsidRPr="00966D6E">
        <w:rPr>
          <w:rStyle w:val="FontStyle13"/>
          <w:rFonts w:asciiTheme="minorHAnsi" w:hAnsiTheme="minorHAnsi" w:cstheme="minorHAnsi"/>
          <w:sz w:val="24"/>
          <w:szCs w:val="24"/>
        </w:rPr>
        <w:t>raju imati suhe transformatore ili transformatore s biorazgradivom tekućinom s odgo</w:t>
      </w:r>
      <w:r w:rsidR="008D716D" w:rsidRPr="00966D6E">
        <w:rPr>
          <w:rStyle w:val="FontStyle13"/>
          <w:rFonts w:asciiTheme="minorHAnsi" w:hAnsiTheme="minorHAnsi" w:cstheme="minorHAnsi"/>
          <w:sz w:val="24"/>
          <w:szCs w:val="24"/>
        </w:rPr>
        <w:t>varajućim mjerama zaštite.</w:t>
      </w:r>
    </w:p>
    <w:p w14:paraId="12DE76B9" w14:textId="20388E76" w:rsidR="009144C9" w:rsidRPr="00966D6E" w:rsidRDefault="009144C9" w:rsidP="00363EB1">
      <w:pPr>
        <w:pStyle w:val="Odlomakpopisa"/>
        <w:spacing w:line="240" w:lineRule="exact"/>
        <w:ind w:left="0"/>
        <w:jc w:val="both"/>
        <w:rPr>
          <w:rStyle w:val="FontStyle13"/>
          <w:rFonts w:asciiTheme="minorHAnsi" w:hAnsiTheme="minorHAnsi" w:cstheme="minorHAnsi"/>
          <w:sz w:val="24"/>
          <w:szCs w:val="24"/>
        </w:rPr>
      </w:pPr>
    </w:p>
    <w:p w14:paraId="7B7D4CED" w14:textId="77777777" w:rsidR="00E51A0B" w:rsidRPr="00966D6E" w:rsidRDefault="00E51A0B" w:rsidP="00363EB1">
      <w:pPr>
        <w:pStyle w:val="Odlomakpopisa"/>
        <w:numPr>
          <w:ilvl w:val="0"/>
          <w:numId w:val="17"/>
        </w:numPr>
        <w:spacing w:line="240" w:lineRule="exact"/>
        <w:ind w:left="0"/>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lastRenderedPageBreak/>
        <w:t>Transport opasnih, ostalih (drugih) onečišćujućih i prioritetnih tvari mora se obavljati uz pro</w:t>
      </w:r>
      <w:r w:rsidR="008D716D" w:rsidRPr="00966D6E">
        <w:rPr>
          <w:rStyle w:val="FontStyle13"/>
          <w:rFonts w:asciiTheme="minorHAnsi" w:hAnsiTheme="minorHAnsi" w:cstheme="minorHAnsi"/>
          <w:sz w:val="24"/>
          <w:szCs w:val="24"/>
        </w:rPr>
        <w:t>pisane mjere zaštite u skladu s</w:t>
      </w:r>
      <w:r w:rsidRPr="00966D6E">
        <w:rPr>
          <w:rStyle w:val="FontStyle13"/>
          <w:rFonts w:asciiTheme="minorHAnsi" w:hAnsiTheme="minorHAnsi" w:cstheme="minorHAnsi"/>
          <w:sz w:val="24"/>
          <w:szCs w:val="24"/>
        </w:rPr>
        <w:t xml:space="preserve"> važećim propisom o prijevozu opasnih tvari.  </w:t>
      </w:r>
    </w:p>
    <w:p w14:paraId="10FD295F" w14:textId="45514A86" w:rsidR="00ED668E" w:rsidRPr="00966D6E" w:rsidRDefault="00BD2A79" w:rsidP="00363EB1">
      <w:pPr>
        <w:pStyle w:val="StandardWeb"/>
        <w:numPr>
          <w:ilvl w:val="0"/>
          <w:numId w:val="17"/>
        </w:numPr>
        <w:spacing w:before="0" w:beforeAutospacing="0" w:after="0" w:afterAutospacing="0"/>
        <w:ind w:left="0"/>
        <w:jc w:val="both"/>
        <w:rPr>
          <w:rStyle w:val="FontStyle13"/>
          <w:rFonts w:asciiTheme="minorHAnsi" w:hAnsiTheme="minorHAnsi" w:cstheme="minorHAnsi"/>
          <w:color w:val="auto"/>
          <w:sz w:val="24"/>
          <w:szCs w:val="24"/>
        </w:rPr>
      </w:pPr>
      <w:r w:rsidRPr="00966D6E">
        <w:rPr>
          <w:rStyle w:val="FontStyle13"/>
          <w:rFonts w:asciiTheme="minorHAnsi" w:hAnsiTheme="minorHAnsi" w:cstheme="minorHAnsi"/>
          <w:color w:val="auto"/>
          <w:sz w:val="24"/>
          <w:szCs w:val="24"/>
        </w:rPr>
        <w:t xml:space="preserve">Na </w:t>
      </w:r>
      <w:r w:rsidR="00ED668E" w:rsidRPr="00966D6E">
        <w:rPr>
          <w:rStyle w:val="FontStyle13"/>
          <w:rFonts w:asciiTheme="minorHAnsi" w:hAnsiTheme="minorHAnsi" w:cstheme="minorHAnsi"/>
          <w:color w:val="auto"/>
          <w:sz w:val="24"/>
          <w:szCs w:val="24"/>
        </w:rPr>
        <w:t>poljoprivrednim površinama, poljoprivredna gospodarstva, uključujući i stočarsku proizvodnju, dužna su osigurati uvjete i provoditi mjere propisane Akcijskim programom zaštite voda od onečišćenja uzrokovanog nitratima poljoprivrednog podrijetla i koristiti gnojivo u skladu s važećim propisom o dobroj poljoprivrednoj praksi u korištenju gnojiva</w:t>
      </w:r>
      <w:r w:rsidR="00E51A0B" w:rsidRPr="00966D6E">
        <w:rPr>
          <w:rStyle w:val="FontStyle13"/>
          <w:rFonts w:asciiTheme="minorHAnsi" w:hAnsiTheme="minorHAnsi" w:cstheme="minorHAnsi"/>
          <w:color w:val="auto"/>
          <w:sz w:val="24"/>
          <w:szCs w:val="24"/>
        </w:rPr>
        <w:t>.</w:t>
      </w:r>
    </w:p>
    <w:p w14:paraId="5B28CBFF" w14:textId="77777777" w:rsidR="00580723" w:rsidRPr="00966D6E" w:rsidRDefault="00580723" w:rsidP="00363EB1">
      <w:pPr>
        <w:pStyle w:val="StandardWeb"/>
        <w:spacing w:before="0" w:beforeAutospacing="0" w:after="0" w:afterAutospacing="0"/>
        <w:jc w:val="both"/>
        <w:rPr>
          <w:rStyle w:val="FontStyle13"/>
          <w:rFonts w:asciiTheme="minorHAnsi" w:hAnsiTheme="minorHAnsi" w:cstheme="minorHAnsi"/>
          <w:color w:val="auto"/>
          <w:sz w:val="24"/>
          <w:szCs w:val="24"/>
        </w:rPr>
      </w:pPr>
    </w:p>
    <w:p w14:paraId="45347B91" w14:textId="77777777" w:rsidR="00655F32" w:rsidRPr="00966D6E" w:rsidRDefault="00655F32" w:rsidP="00363EB1">
      <w:pPr>
        <w:pStyle w:val="Tijeloteksta1"/>
        <w:shd w:val="clear" w:color="auto" w:fill="auto"/>
        <w:spacing w:after="291"/>
        <w:ind w:firstLine="0"/>
        <w:jc w:val="center"/>
        <w:rPr>
          <w:rFonts w:asciiTheme="minorHAnsi" w:hAnsiTheme="minorHAnsi" w:cstheme="minorHAnsi"/>
          <w:b/>
          <w:sz w:val="24"/>
          <w:szCs w:val="24"/>
        </w:rPr>
      </w:pPr>
      <w:r w:rsidRPr="00966D6E">
        <w:rPr>
          <w:rFonts w:asciiTheme="minorHAnsi" w:hAnsiTheme="minorHAnsi" w:cstheme="minorHAnsi"/>
          <w:b/>
          <w:sz w:val="24"/>
          <w:szCs w:val="24"/>
        </w:rPr>
        <w:t>2. ZONA STROGOG OGRANIČENJA I NADZORA – II. ZONA</w:t>
      </w:r>
    </w:p>
    <w:p w14:paraId="4F999274" w14:textId="08CA6897" w:rsidR="00580723" w:rsidRPr="00966D6E" w:rsidRDefault="00580723"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A25171" w:rsidRPr="00966D6E">
        <w:rPr>
          <w:rFonts w:cstheme="minorHAnsi"/>
          <w:b/>
          <w:sz w:val="24"/>
          <w:szCs w:val="24"/>
        </w:rPr>
        <w:t>9</w:t>
      </w:r>
      <w:r w:rsidRPr="00966D6E">
        <w:rPr>
          <w:rFonts w:cstheme="minorHAnsi"/>
          <w:b/>
          <w:sz w:val="24"/>
          <w:szCs w:val="24"/>
        </w:rPr>
        <w:t>.</w:t>
      </w:r>
    </w:p>
    <w:p w14:paraId="5194526B" w14:textId="4AF15D7C" w:rsidR="001F3084" w:rsidRPr="00966D6E" w:rsidRDefault="00655F32" w:rsidP="00363EB1">
      <w:pPr>
        <w:pStyle w:val="Default"/>
        <w:jc w:val="both"/>
        <w:rPr>
          <w:rStyle w:val="FontStyle13"/>
          <w:rFonts w:asciiTheme="minorHAnsi" w:eastAsia="Times New Roman" w:hAnsiTheme="minorHAnsi" w:cstheme="minorHAnsi"/>
          <w:color w:val="auto"/>
          <w:sz w:val="24"/>
          <w:szCs w:val="24"/>
          <w:lang w:eastAsia="hr-HR"/>
        </w:rPr>
      </w:pPr>
      <w:r w:rsidRPr="00966D6E">
        <w:rPr>
          <w:rFonts w:asciiTheme="minorHAnsi" w:eastAsia="Calibri" w:hAnsiTheme="minorHAnsi" w:cstheme="minorHAnsi"/>
        </w:rPr>
        <w:t xml:space="preserve">Zona strogog ograničenja i nadzora - II. zona </w:t>
      </w:r>
      <w:r w:rsidR="00267770" w:rsidRPr="00966D6E">
        <w:rPr>
          <w:rStyle w:val="FontStyle13"/>
          <w:rFonts w:asciiTheme="minorHAnsi" w:eastAsia="Times New Roman" w:hAnsiTheme="minorHAnsi" w:cstheme="minorHAnsi"/>
          <w:color w:val="auto"/>
          <w:sz w:val="24"/>
          <w:szCs w:val="24"/>
          <w:lang w:eastAsia="hr-HR"/>
        </w:rPr>
        <w:t>utvrđuje se radi zaštite jezera od onečišćenja koje donose stalni ili povremeni dotoci vode.</w:t>
      </w:r>
      <w:r w:rsidR="00A37F7B" w:rsidRPr="00966D6E">
        <w:rPr>
          <w:rStyle w:val="FontStyle13"/>
          <w:rFonts w:asciiTheme="minorHAnsi" w:eastAsia="Times New Roman" w:hAnsiTheme="minorHAnsi" w:cstheme="minorHAnsi"/>
          <w:color w:val="auto"/>
          <w:sz w:val="24"/>
          <w:szCs w:val="24"/>
          <w:lang w:eastAsia="hr-HR"/>
        </w:rPr>
        <w:t xml:space="preserve"> </w:t>
      </w:r>
    </w:p>
    <w:p w14:paraId="422AAA63" w14:textId="423B25E9" w:rsidR="00C05536" w:rsidRPr="00966D6E" w:rsidRDefault="00B518CA" w:rsidP="00363EB1">
      <w:pPr>
        <w:spacing w:before="240" w:after="240" w:line="240" w:lineRule="exact"/>
        <w:jc w:val="both"/>
        <w:rPr>
          <w:rFonts w:cstheme="minorHAnsi"/>
          <w:sz w:val="24"/>
          <w:szCs w:val="24"/>
        </w:rPr>
      </w:pPr>
      <w:r w:rsidRPr="00966D6E">
        <w:rPr>
          <w:rFonts w:cstheme="minorHAnsi"/>
          <w:sz w:val="24"/>
          <w:szCs w:val="24"/>
        </w:rPr>
        <w:t xml:space="preserve">II. </w:t>
      </w:r>
      <w:r w:rsidR="00C05536" w:rsidRPr="00966D6E">
        <w:rPr>
          <w:rFonts w:cstheme="minorHAnsi"/>
          <w:sz w:val="24"/>
          <w:szCs w:val="24"/>
        </w:rPr>
        <w:t xml:space="preserve">zona </w:t>
      </w:r>
      <w:r w:rsidR="00E9192B" w:rsidRPr="00966D6E">
        <w:rPr>
          <w:rFonts w:cstheme="minorHAnsi"/>
          <w:sz w:val="24"/>
          <w:szCs w:val="24"/>
        </w:rPr>
        <w:t>J</w:t>
      </w:r>
      <w:r w:rsidR="00C05536" w:rsidRPr="00966D6E">
        <w:rPr>
          <w:rFonts w:cstheme="minorHAnsi"/>
          <w:sz w:val="24"/>
          <w:szCs w:val="24"/>
        </w:rPr>
        <w:t xml:space="preserve">ezera Vrana </w:t>
      </w:r>
      <w:r w:rsidR="000035E5" w:rsidRPr="00966D6E">
        <w:rPr>
          <w:rFonts w:cstheme="minorHAnsi"/>
          <w:sz w:val="24"/>
          <w:szCs w:val="24"/>
        </w:rPr>
        <w:t xml:space="preserve">uvjetovana je strmim nagibom terena te </w:t>
      </w:r>
      <w:r w:rsidR="00C05536" w:rsidRPr="00966D6E">
        <w:rPr>
          <w:rFonts w:cstheme="minorHAnsi"/>
          <w:sz w:val="24"/>
          <w:szCs w:val="24"/>
        </w:rPr>
        <w:t xml:space="preserve">obuhvaća područje </w:t>
      </w:r>
      <w:r w:rsidRPr="00966D6E">
        <w:rPr>
          <w:rFonts w:cstheme="minorHAnsi"/>
          <w:sz w:val="24"/>
          <w:szCs w:val="24"/>
        </w:rPr>
        <w:t xml:space="preserve">oko </w:t>
      </w:r>
      <w:r w:rsidR="00C05536" w:rsidRPr="00966D6E">
        <w:rPr>
          <w:rFonts w:cstheme="minorHAnsi"/>
          <w:sz w:val="24"/>
          <w:szCs w:val="24"/>
        </w:rPr>
        <w:t xml:space="preserve">1 km širine od istočne i </w:t>
      </w:r>
      <w:r w:rsidRPr="00966D6E">
        <w:rPr>
          <w:rFonts w:cstheme="minorHAnsi"/>
          <w:sz w:val="24"/>
          <w:szCs w:val="24"/>
        </w:rPr>
        <w:t xml:space="preserve">od </w:t>
      </w:r>
      <w:r w:rsidR="00C05536" w:rsidRPr="00966D6E">
        <w:rPr>
          <w:rFonts w:cstheme="minorHAnsi"/>
          <w:sz w:val="24"/>
          <w:szCs w:val="24"/>
        </w:rPr>
        <w:t>zapadne obale jezera te približno 2,5 km od ruba sjeverne i južne obale jezera</w:t>
      </w:r>
      <w:r w:rsidR="008A6737" w:rsidRPr="00966D6E">
        <w:rPr>
          <w:rFonts w:cstheme="minorHAnsi"/>
          <w:sz w:val="24"/>
          <w:szCs w:val="24"/>
        </w:rPr>
        <w:t>,</w:t>
      </w:r>
      <w:r w:rsidR="00C05536" w:rsidRPr="00966D6E">
        <w:rPr>
          <w:rFonts w:cstheme="minorHAnsi"/>
          <w:sz w:val="24"/>
          <w:szCs w:val="24"/>
        </w:rPr>
        <w:t xml:space="preserve"> gdje se prostir</w:t>
      </w:r>
      <w:r w:rsidR="008A6737" w:rsidRPr="00966D6E">
        <w:rPr>
          <w:rFonts w:cstheme="minorHAnsi"/>
          <w:sz w:val="24"/>
          <w:szCs w:val="24"/>
        </w:rPr>
        <w:t>u</w:t>
      </w:r>
      <w:r w:rsidR="00C05536" w:rsidRPr="00966D6E">
        <w:rPr>
          <w:rFonts w:cstheme="minorHAnsi"/>
          <w:sz w:val="24"/>
          <w:szCs w:val="24"/>
        </w:rPr>
        <w:t xml:space="preserve"> podsliv</w:t>
      </w:r>
      <w:r w:rsidR="008A6737" w:rsidRPr="00966D6E">
        <w:rPr>
          <w:rFonts w:cstheme="minorHAnsi"/>
          <w:sz w:val="24"/>
          <w:szCs w:val="24"/>
        </w:rPr>
        <w:t>ovi</w:t>
      </w:r>
      <w:r w:rsidR="00C05536" w:rsidRPr="00966D6E">
        <w:rPr>
          <w:rFonts w:cstheme="minorHAnsi"/>
          <w:sz w:val="24"/>
          <w:szCs w:val="24"/>
        </w:rPr>
        <w:t xml:space="preserve"> Veli Klanac na sjeveru i Draga na jugu</w:t>
      </w:r>
      <w:r w:rsidR="000035E5" w:rsidRPr="00966D6E">
        <w:rPr>
          <w:rFonts w:cstheme="minorHAnsi"/>
          <w:sz w:val="24"/>
          <w:szCs w:val="24"/>
        </w:rPr>
        <w:t>.</w:t>
      </w:r>
      <w:r w:rsidR="001F3084" w:rsidRPr="00966D6E">
        <w:rPr>
          <w:rFonts w:cstheme="minorHAnsi"/>
          <w:sz w:val="24"/>
          <w:szCs w:val="24"/>
        </w:rPr>
        <w:t xml:space="preserve"> </w:t>
      </w:r>
    </w:p>
    <w:p w14:paraId="79D777CC" w14:textId="772460BF" w:rsidR="002B6CE5" w:rsidRPr="00966D6E" w:rsidRDefault="002B6CE5" w:rsidP="00363EB1">
      <w:pPr>
        <w:pStyle w:val="StandardWeb"/>
        <w:spacing w:before="240" w:beforeAutospacing="0" w:after="240" w:afterAutospacing="0"/>
        <w:rPr>
          <w:rFonts w:asciiTheme="minorHAnsi" w:eastAsiaTheme="minorHAnsi" w:hAnsiTheme="minorHAnsi" w:cstheme="minorHAnsi"/>
          <w:color w:val="auto"/>
          <w:lang w:eastAsia="en-US"/>
        </w:rPr>
      </w:pPr>
      <w:r w:rsidRPr="00966D6E">
        <w:rPr>
          <w:rFonts w:asciiTheme="minorHAnsi" w:eastAsiaTheme="minorHAnsi" w:hAnsiTheme="minorHAnsi" w:cstheme="minorHAnsi"/>
          <w:color w:val="auto"/>
          <w:lang w:eastAsia="en-US"/>
        </w:rPr>
        <w:t>Granice II. zone ucrtane su na topografskoj karti mjerila 1:</w:t>
      </w:r>
      <w:r w:rsidR="00F45B47" w:rsidRPr="00966D6E">
        <w:rPr>
          <w:rFonts w:asciiTheme="minorHAnsi" w:eastAsiaTheme="minorHAnsi" w:hAnsiTheme="minorHAnsi" w:cstheme="minorHAnsi"/>
          <w:color w:val="auto"/>
          <w:lang w:eastAsia="en-US"/>
        </w:rPr>
        <w:t xml:space="preserve"> </w:t>
      </w:r>
      <w:r w:rsidR="006D3AC7" w:rsidRPr="00966D6E">
        <w:rPr>
          <w:rFonts w:asciiTheme="minorHAnsi" w:eastAsiaTheme="minorHAnsi" w:hAnsiTheme="minorHAnsi" w:cstheme="minorHAnsi"/>
          <w:color w:val="auto"/>
          <w:lang w:eastAsia="en-US"/>
        </w:rPr>
        <w:t>2</w:t>
      </w:r>
      <w:r w:rsidR="00F45B47" w:rsidRPr="00966D6E">
        <w:rPr>
          <w:rFonts w:asciiTheme="minorHAnsi" w:eastAsiaTheme="minorHAnsi" w:hAnsiTheme="minorHAnsi" w:cstheme="minorHAnsi"/>
          <w:color w:val="auto"/>
          <w:lang w:eastAsia="en-US"/>
        </w:rPr>
        <w:t>5</w:t>
      </w:r>
      <w:r w:rsidRPr="00966D6E">
        <w:rPr>
          <w:rFonts w:asciiTheme="minorHAnsi" w:eastAsiaTheme="minorHAnsi" w:hAnsiTheme="minorHAnsi" w:cstheme="minorHAnsi"/>
          <w:color w:val="auto"/>
          <w:lang w:eastAsia="en-US"/>
        </w:rPr>
        <w:t>.000</w:t>
      </w:r>
      <w:r w:rsidRPr="00966D6E">
        <w:rPr>
          <w:rFonts w:asciiTheme="minorHAnsi" w:hAnsiTheme="minorHAnsi" w:cstheme="minorHAnsi"/>
          <w:color w:val="auto"/>
        </w:rPr>
        <w:t xml:space="preserve"> </w:t>
      </w:r>
      <w:r w:rsidR="00B518CA" w:rsidRPr="00966D6E">
        <w:rPr>
          <w:rFonts w:asciiTheme="minorHAnsi" w:eastAsiaTheme="minorHAnsi" w:hAnsiTheme="minorHAnsi" w:cstheme="minorHAnsi"/>
          <w:color w:val="auto"/>
          <w:lang w:eastAsia="en-US"/>
        </w:rPr>
        <w:t>(Karta</w:t>
      </w:r>
      <w:r w:rsidRPr="00966D6E">
        <w:rPr>
          <w:rFonts w:asciiTheme="minorHAnsi" w:eastAsiaTheme="minorHAnsi" w:hAnsiTheme="minorHAnsi" w:cstheme="minorHAnsi"/>
          <w:color w:val="auto"/>
          <w:lang w:eastAsia="en-US"/>
        </w:rPr>
        <w:t xml:space="preserve"> </w:t>
      </w:r>
      <w:r w:rsidR="006D3AC7" w:rsidRPr="00966D6E">
        <w:rPr>
          <w:rFonts w:asciiTheme="minorHAnsi" w:eastAsiaTheme="minorHAnsi" w:hAnsiTheme="minorHAnsi" w:cstheme="minorHAnsi"/>
          <w:color w:val="auto"/>
          <w:lang w:eastAsia="en-US"/>
        </w:rPr>
        <w:t>1</w:t>
      </w:r>
      <w:r w:rsidR="00B518CA" w:rsidRPr="00966D6E">
        <w:rPr>
          <w:rFonts w:asciiTheme="minorHAnsi" w:eastAsiaTheme="minorHAnsi" w:hAnsiTheme="minorHAnsi" w:cstheme="minorHAnsi"/>
          <w:color w:val="auto"/>
          <w:lang w:eastAsia="en-US"/>
        </w:rPr>
        <w:t>.</w:t>
      </w:r>
      <w:r w:rsidRPr="00966D6E">
        <w:rPr>
          <w:rFonts w:asciiTheme="minorHAnsi" w:eastAsiaTheme="minorHAnsi" w:hAnsiTheme="minorHAnsi" w:cstheme="minorHAnsi"/>
          <w:color w:val="auto"/>
          <w:lang w:eastAsia="en-US"/>
        </w:rPr>
        <w:t>).</w:t>
      </w:r>
    </w:p>
    <w:p w14:paraId="73B51504" w14:textId="27402BA1" w:rsidR="001F3084" w:rsidRPr="00966D6E" w:rsidRDefault="001F3084"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655F32" w:rsidRPr="00966D6E">
        <w:rPr>
          <w:rFonts w:cstheme="minorHAnsi"/>
          <w:b/>
          <w:sz w:val="24"/>
          <w:szCs w:val="24"/>
        </w:rPr>
        <w:t>1</w:t>
      </w:r>
      <w:r w:rsidR="00A25171" w:rsidRPr="00966D6E">
        <w:rPr>
          <w:rFonts w:cstheme="minorHAnsi"/>
          <w:b/>
          <w:sz w:val="24"/>
          <w:szCs w:val="24"/>
        </w:rPr>
        <w:t>0</w:t>
      </w:r>
    </w:p>
    <w:p w14:paraId="04F43497" w14:textId="12C27829" w:rsidR="001F3084" w:rsidRPr="00966D6E" w:rsidRDefault="00655F32" w:rsidP="00363EB1">
      <w:pPr>
        <w:spacing w:before="240" w:after="240" w:line="240" w:lineRule="exact"/>
        <w:jc w:val="both"/>
        <w:rPr>
          <w:rStyle w:val="FontStyle13"/>
          <w:rFonts w:asciiTheme="minorHAnsi" w:eastAsia="Times New Roman" w:hAnsiTheme="minorHAnsi" w:cstheme="minorHAnsi"/>
          <w:sz w:val="24"/>
          <w:szCs w:val="24"/>
          <w:lang w:eastAsia="hr-HR"/>
        </w:rPr>
      </w:pPr>
      <w:r w:rsidRPr="00966D6E">
        <w:rPr>
          <w:rStyle w:val="FontStyle13"/>
          <w:rFonts w:asciiTheme="minorHAnsi" w:eastAsia="Times New Roman" w:hAnsiTheme="minorHAnsi" w:cstheme="minorHAnsi"/>
          <w:sz w:val="24"/>
          <w:szCs w:val="24"/>
          <w:lang w:eastAsia="hr-HR"/>
        </w:rPr>
        <w:t>Na području</w:t>
      </w:r>
      <w:r w:rsidR="001F3084" w:rsidRPr="00966D6E">
        <w:rPr>
          <w:rStyle w:val="FontStyle13"/>
          <w:rFonts w:asciiTheme="minorHAnsi" w:eastAsia="Times New Roman" w:hAnsiTheme="minorHAnsi" w:cstheme="minorHAnsi"/>
          <w:sz w:val="24"/>
          <w:szCs w:val="24"/>
          <w:lang w:eastAsia="hr-HR"/>
        </w:rPr>
        <w:t xml:space="preserve"> II. zon</w:t>
      </w:r>
      <w:r w:rsidRPr="00966D6E">
        <w:rPr>
          <w:rStyle w:val="FontStyle13"/>
          <w:rFonts w:asciiTheme="minorHAnsi" w:eastAsia="Times New Roman" w:hAnsiTheme="minorHAnsi" w:cstheme="minorHAnsi"/>
          <w:sz w:val="24"/>
          <w:szCs w:val="24"/>
          <w:lang w:eastAsia="hr-HR"/>
        </w:rPr>
        <w:t>e</w:t>
      </w:r>
      <w:r w:rsidR="001F3084" w:rsidRPr="00966D6E">
        <w:rPr>
          <w:rStyle w:val="FontStyle13"/>
          <w:rFonts w:asciiTheme="minorHAnsi" w:eastAsia="Times New Roman" w:hAnsiTheme="minorHAnsi" w:cstheme="minorHAnsi"/>
          <w:sz w:val="24"/>
          <w:szCs w:val="24"/>
          <w:lang w:eastAsia="hr-HR"/>
        </w:rPr>
        <w:t xml:space="preserve">, </w:t>
      </w:r>
      <w:r w:rsidRPr="00966D6E">
        <w:rPr>
          <w:rFonts w:eastAsia="Calibri" w:cstheme="minorHAnsi"/>
          <w:sz w:val="24"/>
          <w:szCs w:val="24"/>
        </w:rPr>
        <w:t xml:space="preserve">primjenjuju se sve zabrane propisane čankom </w:t>
      </w:r>
      <w:r w:rsidR="00A25171" w:rsidRPr="00966D6E">
        <w:rPr>
          <w:rFonts w:eastAsia="Calibri" w:cstheme="minorHAnsi"/>
          <w:sz w:val="24"/>
          <w:szCs w:val="24"/>
        </w:rPr>
        <w:t>7</w:t>
      </w:r>
      <w:r w:rsidRPr="00966D6E">
        <w:rPr>
          <w:rFonts w:eastAsia="Calibri" w:cstheme="minorHAnsi"/>
          <w:sz w:val="24"/>
          <w:szCs w:val="24"/>
        </w:rPr>
        <w:t>. ove Odluke za III. zonu, a dodatno se zabranjuje i</w:t>
      </w:r>
      <w:r w:rsidR="001F3084" w:rsidRPr="00966D6E">
        <w:rPr>
          <w:rStyle w:val="FontStyle13"/>
          <w:rFonts w:asciiTheme="minorHAnsi" w:eastAsia="Times New Roman" w:hAnsiTheme="minorHAnsi" w:cstheme="minorHAnsi"/>
          <w:sz w:val="24"/>
          <w:szCs w:val="24"/>
          <w:lang w:eastAsia="hr-HR"/>
        </w:rPr>
        <w:t>:</w:t>
      </w:r>
    </w:p>
    <w:p w14:paraId="27923B55" w14:textId="77777777" w:rsidR="002420C8" w:rsidRPr="00966D6E" w:rsidRDefault="002420C8" w:rsidP="00CC7F36">
      <w:pPr>
        <w:numPr>
          <w:ilvl w:val="0"/>
          <w:numId w:val="26"/>
        </w:numPr>
        <w:spacing w:before="240" w:after="240" w:line="240" w:lineRule="exact"/>
        <w:jc w:val="both"/>
        <w:rPr>
          <w:rFonts w:cstheme="minorHAnsi"/>
          <w:sz w:val="24"/>
          <w:szCs w:val="24"/>
        </w:rPr>
      </w:pPr>
      <w:r w:rsidRPr="00966D6E">
        <w:rPr>
          <w:rFonts w:cstheme="minorHAnsi"/>
          <w:sz w:val="24"/>
          <w:szCs w:val="24"/>
        </w:rPr>
        <w:t>ispuštanje pročišćenih oborinskih voda s državnih i županijskih cesta,</w:t>
      </w:r>
    </w:p>
    <w:p w14:paraId="2FFAE161" w14:textId="77777777" w:rsidR="005D4296" w:rsidRPr="00966D6E" w:rsidRDefault="002420C8" w:rsidP="00CC7F36">
      <w:pPr>
        <w:numPr>
          <w:ilvl w:val="0"/>
          <w:numId w:val="26"/>
        </w:numPr>
        <w:spacing w:before="240" w:after="240" w:line="240" w:lineRule="exact"/>
        <w:jc w:val="both"/>
        <w:rPr>
          <w:rFonts w:cstheme="minorHAnsi"/>
          <w:sz w:val="24"/>
          <w:szCs w:val="24"/>
        </w:rPr>
      </w:pPr>
      <w:r w:rsidRPr="00966D6E">
        <w:rPr>
          <w:rFonts w:cstheme="minorHAnsi"/>
          <w:sz w:val="24"/>
          <w:szCs w:val="24"/>
        </w:rPr>
        <w:t xml:space="preserve">prijevoz opasnih, ostalih (drugih) onečišćujućih i prioritetnih tvari lokalnim </w:t>
      </w:r>
      <w:r w:rsidR="00EA4720" w:rsidRPr="00966D6E">
        <w:rPr>
          <w:rFonts w:cstheme="minorHAnsi"/>
          <w:sz w:val="24"/>
          <w:szCs w:val="24"/>
        </w:rPr>
        <w:t xml:space="preserve">i nerazvrstanim </w:t>
      </w:r>
      <w:r w:rsidRPr="00966D6E">
        <w:rPr>
          <w:rFonts w:cstheme="minorHAnsi"/>
          <w:sz w:val="24"/>
          <w:szCs w:val="24"/>
        </w:rPr>
        <w:t>cestama</w:t>
      </w:r>
      <w:r w:rsidR="005D4296" w:rsidRPr="00966D6E">
        <w:rPr>
          <w:rFonts w:cstheme="minorHAnsi"/>
          <w:sz w:val="24"/>
          <w:szCs w:val="24"/>
        </w:rPr>
        <w:t>,</w:t>
      </w:r>
      <w:r w:rsidR="00EA4720" w:rsidRPr="00966D6E">
        <w:rPr>
          <w:rFonts w:cstheme="minorHAnsi"/>
          <w:sz w:val="24"/>
          <w:szCs w:val="24"/>
        </w:rPr>
        <w:t xml:space="preserve"> </w:t>
      </w:r>
    </w:p>
    <w:p w14:paraId="46A5143D" w14:textId="77777777" w:rsidR="005D4296" w:rsidRPr="00966D6E" w:rsidRDefault="005D4296" w:rsidP="00CC7F36">
      <w:pPr>
        <w:numPr>
          <w:ilvl w:val="0"/>
          <w:numId w:val="26"/>
        </w:numPr>
        <w:spacing w:before="240" w:after="240" w:line="240" w:lineRule="exact"/>
        <w:jc w:val="both"/>
        <w:rPr>
          <w:rFonts w:cstheme="minorHAnsi"/>
          <w:sz w:val="24"/>
          <w:szCs w:val="24"/>
        </w:rPr>
      </w:pPr>
      <w:r w:rsidRPr="00966D6E">
        <w:rPr>
          <w:rFonts w:cstheme="minorHAnsi"/>
          <w:sz w:val="24"/>
          <w:szCs w:val="24"/>
        </w:rPr>
        <w:t xml:space="preserve">provoz vozila po nerazvrstanim </w:t>
      </w:r>
      <w:r w:rsidR="008D716D" w:rsidRPr="00966D6E">
        <w:rPr>
          <w:rFonts w:cstheme="minorHAnsi"/>
          <w:sz w:val="24"/>
          <w:szCs w:val="24"/>
        </w:rPr>
        <w:t>makadamskim putevima</w:t>
      </w:r>
      <w:r w:rsidRPr="00966D6E">
        <w:rPr>
          <w:rFonts w:cstheme="minorHAnsi"/>
          <w:sz w:val="24"/>
          <w:szCs w:val="24"/>
        </w:rPr>
        <w:t>, osim vlasnika nekretnina te komunalnih i interventnih vozila</w:t>
      </w:r>
      <w:r w:rsidR="00EA4720" w:rsidRPr="00966D6E">
        <w:rPr>
          <w:rFonts w:cstheme="minorHAnsi"/>
          <w:sz w:val="24"/>
          <w:szCs w:val="24"/>
        </w:rPr>
        <w:t>,</w:t>
      </w:r>
    </w:p>
    <w:p w14:paraId="4606455F" w14:textId="77777777" w:rsidR="002420C8" w:rsidRPr="00966D6E" w:rsidRDefault="002420C8" w:rsidP="00CC7F36">
      <w:pPr>
        <w:numPr>
          <w:ilvl w:val="0"/>
          <w:numId w:val="26"/>
        </w:numPr>
        <w:spacing w:before="240" w:after="240" w:line="240" w:lineRule="exact"/>
        <w:jc w:val="both"/>
        <w:rPr>
          <w:rFonts w:cstheme="minorHAnsi"/>
          <w:sz w:val="24"/>
          <w:szCs w:val="24"/>
        </w:rPr>
      </w:pPr>
      <w:r w:rsidRPr="00966D6E">
        <w:rPr>
          <w:rFonts w:cstheme="minorHAnsi"/>
          <w:sz w:val="24"/>
          <w:szCs w:val="24"/>
        </w:rPr>
        <w:t>građenje trafost</w:t>
      </w:r>
      <w:r w:rsidR="008D716D" w:rsidRPr="00966D6E">
        <w:rPr>
          <w:rFonts w:cstheme="minorHAnsi"/>
          <w:sz w:val="24"/>
          <w:szCs w:val="24"/>
        </w:rPr>
        <w:t xml:space="preserve">anica s uljnim transformatorom </w:t>
      </w:r>
    </w:p>
    <w:p w14:paraId="79A025D9" w14:textId="77777777" w:rsidR="001F3084" w:rsidRPr="00966D6E" w:rsidRDefault="001F3084" w:rsidP="00CC7F36">
      <w:pPr>
        <w:numPr>
          <w:ilvl w:val="0"/>
          <w:numId w:val="26"/>
        </w:numPr>
        <w:spacing w:before="240" w:after="240" w:line="240" w:lineRule="exact"/>
        <w:jc w:val="both"/>
        <w:rPr>
          <w:rFonts w:cstheme="minorHAnsi"/>
          <w:sz w:val="24"/>
          <w:szCs w:val="24"/>
        </w:rPr>
      </w:pPr>
      <w:r w:rsidRPr="00966D6E">
        <w:rPr>
          <w:rFonts w:cstheme="minorHAnsi"/>
          <w:sz w:val="24"/>
          <w:szCs w:val="24"/>
        </w:rPr>
        <w:t xml:space="preserve">građenje groblja i njihovo proširenje, </w:t>
      </w:r>
    </w:p>
    <w:p w14:paraId="0FD8FBF5" w14:textId="77777777" w:rsidR="001F3084" w:rsidRPr="00966D6E" w:rsidRDefault="001F3084" w:rsidP="00CC7F36">
      <w:pPr>
        <w:numPr>
          <w:ilvl w:val="0"/>
          <w:numId w:val="26"/>
        </w:numPr>
        <w:spacing w:before="240" w:after="240" w:line="240" w:lineRule="exact"/>
        <w:jc w:val="both"/>
        <w:rPr>
          <w:rFonts w:cstheme="minorHAnsi"/>
          <w:sz w:val="24"/>
          <w:szCs w:val="24"/>
        </w:rPr>
      </w:pPr>
      <w:r w:rsidRPr="00966D6E">
        <w:rPr>
          <w:rFonts w:cstheme="minorHAnsi"/>
          <w:sz w:val="24"/>
          <w:szCs w:val="24"/>
        </w:rPr>
        <w:t>građenje drugih građevina koje mogu ugroziti kakvoću vode jezera,</w:t>
      </w:r>
    </w:p>
    <w:p w14:paraId="3A49CC0B" w14:textId="49887C22" w:rsidR="008D716D" w:rsidRPr="00966D6E" w:rsidRDefault="001F3084" w:rsidP="00CC7F36">
      <w:pPr>
        <w:numPr>
          <w:ilvl w:val="0"/>
          <w:numId w:val="26"/>
        </w:numPr>
        <w:spacing w:before="240" w:after="240" w:line="240" w:lineRule="exact"/>
        <w:jc w:val="both"/>
        <w:rPr>
          <w:rFonts w:cstheme="minorHAnsi"/>
          <w:sz w:val="24"/>
          <w:szCs w:val="24"/>
        </w:rPr>
      </w:pPr>
      <w:r w:rsidRPr="00966D6E">
        <w:rPr>
          <w:rFonts w:cstheme="minorHAnsi"/>
          <w:sz w:val="24"/>
          <w:szCs w:val="24"/>
        </w:rPr>
        <w:t>sječa šume osim sanitarne sječ</w:t>
      </w:r>
      <w:r w:rsidR="0049255B" w:rsidRPr="00966D6E">
        <w:rPr>
          <w:rFonts w:cstheme="minorHAnsi"/>
          <w:sz w:val="24"/>
          <w:szCs w:val="24"/>
        </w:rPr>
        <w:t>e,</w:t>
      </w:r>
    </w:p>
    <w:p w14:paraId="30005BF6" w14:textId="77777777" w:rsidR="002E09C2" w:rsidRPr="00966D6E" w:rsidRDefault="002E09C2" w:rsidP="00CC7F36">
      <w:pPr>
        <w:numPr>
          <w:ilvl w:val="0"/>
          <w:numId w:val="26"/>
        </w:numPr>
        <w:spacing w:before="240" w:after="240" w:line="240" w:lineRule="exact"/>
        <w:jc w:val="both"/>
        <w:rPr>
          <w:rFonts w:cstheme="minorHAnsi"/>
          <w:sz w:val="24"/>
          <w:szCs w:val="24"/>
        </w:rPr>
      </w:pPr>
      <w:r w:rsidRPr="00966D6E">
        <w:rPr>
          <w:rFonts w:cstheme="minorHAnsi"/>
          <w:sz w:val="24"/>
          <w:szCs w:val="24"/>
        </w:rPr>
        <w:t>stočarska proizvodnja, osim za potrebe obiteljskog poljoprivrednog gospodarstva odnosno farmi do 20 UG uz provedbu mjera zaštite voda propisanih Akcijskim programom zaštite voda od onečišćenja uzrokovanog nitratima poljoprivrednog podrijetla i primjenu gnojiva u skladu s važećim propisom o dobroj poljoprivrednoj praksi u korištenju gnojiva,</w:t>
      </w:r>
    </w:p>
    <w:p w14:paraId="18D4B43A" w14:textId="77777777" w:rsidR="002E09C2" w:rsidRPr="00966D6E" w:rsidRDefault="002E09C2" w:rsidP="00CC7F36">
      <w:pPr>
        <w:numPr>
          <w:ilvl w:val="0"/>
          <w:numId w:val="26"/>
        </w:numPr>
        <w:spacing w:before="240" w:after="240" w:line="240" w:lineRule="exact"/>
        <w:jc w:val="both"/>
        <w:rPr>
          <w:rFonts w:cstheme="minorHAnsi"/>
          <w:sz w:val="24"/>
          <w:szCs w:val="24"/>
        </w:rPr>
      </w:pPr>
      <w:r w:rsidRPr="00966D6E">
        <w:rPr>
          <w:rFonts w:cstheme="minorHAnsi"/>
          <w:sz w:val="24"/>
          <w:szCs w:val="24"/>
        </w:rPr>
        <w:t>poljoprivredna proizvodnja, osim ekološke proizvodnje uz primjenu dozvoljenih gnojiva i nekemijskih metoda za zaštitu bilja i suzbijanje štetnih organizama u skladu sa važećim propisom o uspostavi akcijskog okvira za posti</w:t>
      </w:r>
      <w:r w:rsidR="002E2F78" w:rsidRPr="00966D6E">
        <w:rPr>
          <w:rFonts w:cstheme="minorHAnsi"/>
          <w:sz w:val="24"/>
          <w:szCs w:val="24"/>
        </w:rPr>
        <w:t>zanje održive uporabe pesticida,</w:t>
      </w:r>
    </w:p>
    <w:p w14:paraId="73C107BA" w14:textId="1FFADB4D" w:rsidR="00A47500" w:rsidRPr="00966D6E" w:rsidRDefault="002E2F78" w:rsidP="00CC7F36">
      <w:pPr>
        <w:numPr>
          <w:ilvl w:val="0"/>
          <w:numId w:val="26"/>
        </w:numPr>
        <w:spacing w:before="240" w:after="240" w:line="240" w:lineRule="exact"/>
        <w:jc w:val="both"/>
        <w:rPr>
          <w:rFonts w:cstheme="minorHAnsi"/>
          <w:b/>
          <w:sz w:val="24"/>
          <w:szCs w:val="24"/>
        </w:rPr>
      </w:pPr>
      <w:r w:rsidRPr="00966D6E">
        <w:rPr>
          <w:rFonts w:cstheme="minorHAnsi"/>
          <w:sz w:val="24"/>
          <w:szCs w:val="24"/>
        </w:rPr>
        <w:t>građenje novih građevina</w:t>
      </w:r>
      <w:r w:rsidR="00CC20E6" w:rsidRPr="00966D6E">
        <w:rPr>
          <w:rFonts w:cstheme="minorHAnsi"/>
          <w:sz w:val="24"/>
          <w:szCs w:val="24"/>
        </w:rPr>
        <w:t xml:space="preserve"> u nas</w:t>
      </w:r>
      <w:r w:rsidR="003524B1" w:rsidRPr="00966D6E">
        <w:rPr>
          <w:rFonts w:cstheme="minorHAnsi"/>
          <w:sz w:val="24"/>
          <w:szCs w:val="24"/>
        </w:rPr>
        <w:t xml:space="preserve">eljima </w:t>
      </w:r>
      <w:r w:rsidR="009B5B6D" w:rsidRPr="00966D6E">
        <w:rPr>
          <w:rFonts w:cstheme="minorHAnsi"/>
          <w:sz w:val="24"/>
          <w:szCs w:val="24"/>
        </w:rPr>
        <w:t>osim rekonstrukcije postojećih uz propisane mjere zaštite.</w:t>
      </w:r>
    </w:p>
    <w:p w14:paraId="690DA686" w14:textId="097AC945" w:rsidR="002E09C2" w:rsidRPr="00966D6E" w:rsidRDefault="002E09C2"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655F32" w:rsidRPr="00966D6E">
        <w:rPr>
          <w:rFonts w:asciiTheme="minorHAnsi" w:hAnsiTheme="minorHAnsi" w:cstheme="minorHAnsi"/>
          <w:b/>
          <w:color w:val="auto"/>
        </w:rPr>
        <w:t>1</w:t>
      </w:r>
      <w:r w:rsidR="00A25171" w:rsidRPr="00966D6E">
        <w:rPr>
          <w:rFonts w:asciiTheme="minorHAnsi" w:hAnsiTheme="minorHAnsi" w:cstheme="minorHAnsi"/>
          <w:b/>
          <w:color w:val="auto"/>
        </w:rPr>
        <w:t>1</w:t>
      </w:r>
      <w:r w:rsidRPr="00966D6E">
        <w:rPr>
          <w:rFonts w:asciiTheme="minorHAnsi" w:hAnsiTheme="minorHAnsi" w:cstheme="minorHAnsi"/>
          <w:b/>
          <w:color w:val="auto"/>
        </w:rPr>
        <w:t>.</w:t>
      </w:r>
    </w:p>
    <w:p w14:paraId="62615B6C" w14:textId="14802E85" w:rsidR="00655F32" w:rsidRPr="00966D6E" w:rsidRDefault="00655F32" w:rsidP="00363EB1">
      <w:pPr>
        <w:jc w:val="both"/>
        <w:rPr>
          <w:rFonts w:eastAsia="Calibri" w:cstheme="minorHAnsi"/>
          <w:sz w:val="24"/>
          <w:szCs w:val="24"/>
        </w:rPr>
      </w:pPr>
      <w:r w:rsidRPr="00966D6E">
        <w:rPr>
          <w:rFonts w:eastAsia="Calibri" w:cstheme="minorHAnsi"/>
          <w:sz w:val="24"/>
          <w:szCs w:val="24"/>
        </w:rPr>
        <w:t>Na području II. zone provode se sljedeće mjere zaštite:</w:t>
      </w:r>
    </w:p>
    <w:p w14:paraId="455CAD35" w14:textId="68099597" w:rsidR="00724693" w:rsidRPr="00966D6E" w:rsidRDefault="00724693" w:rsidP="00CC7F36">
      <w:pPr>
        <w:pStyle w:val="Odlomakpopisa"/>
        <w:numPr>
          <w:ilvl w:val="0"/>
          <w:numId w:val="19"/>
        </w:numPr>
        <w:spacing w:line="240" w:lineRule="exact"/>
        <w:ind w:left="360"/>
        <w:jc w:val="both"/>
        <w:rPr>
          <w:rFonts w:cstheme="minorHAnsi"/>
          <w:sz w:val="24"/>
          <w:szCs w:val="24"/>
        </w:rPr>
      </w:pPr>
      <w:r w:rsidRPr="00966D6E">
        <w:rPr>
          <w:rFonts w:cstheme="minorHAnsi"/>
          <w:sz w:val="24"/>
          <w:szCs w:val="24"/>
        </w:rPr>
        <w:t xml:space="preserve">Odvodnju i pročišćavanje otpadnih voda, s obzirom da je područje zone izvan aglomeracije, rješavati </w:t>
      </w:r>
      <w:r w:rsidR="00BD2A79" w:rsidRPr="00966D6E">
        <w:rPr>
          <w:rFonts w:cstheme="minorHAnsi"/>
          <w:sz w:val="24"/>
          <w:szCs w:val="24"/>
        </w:rPr>
        <w:t xml:space="preserve">individualnim sustavima odvodnje, </w:t>
      </w:r>
      <w:r w:rsidR="00A92AF4" w:rsidRPr="00966D6E">
        <w:rPr>
          <w:rFonts w:cstheme="minorHAnsi"/>
          <w:sz w:val="24"/>
          <w:szCs w:val="24"/>
        </w:rPr>
        <w:t xml:space="preserve">nepropusnim </w:t>
      </w:r>
      <w:r w:rsidR="004049EE" w:rsidRPr="00966D6E">
        <w:rPr>
          <w:rFonts w:cstheme="minorHAnsi"/>
          <w:sz w:val="24"/>
          <w:szCs w:val="24"/>
        </w:rPr>
        <w:t xml:space="preserve">sabirnim jamama </w:t>
      </w:r>
      <w:r w:rsidR="00A92AF4" w:rsidRPr="00966D6E">
        <w:rPr>
          <w:rFonts w:cstheme="minorHAnsi"/>
          <w:sz w:val="24"/>
          <w:szCs w:val="24"/>
        </w:rPr>
        <w:t xml:space="preserve">i održavati ih </w:t>
      </w:r>
      <w:r w:rsidRPr="00966D6E">
        <w:rPr>
          <w:rStyle w:val="FontStyle13"/>
          <w:rFonts w:asciiTheme="minorHAnsi" w:hAnsiTheme="minorHAnsi" w:cstheme="minorHAnsi"/>
          <w:sz w:val="24"/>
          <w:szCs w:val="24"/>
        </w:rPr>
        <w:t xml:space="preserve">sukladno važećoj </w:t>
      </w:r>
      <w:r w:rsidRPr="00966D6E">
        <w:rPr>
          <w:rStyle w:val="FontStyle13"/>
          <w:rFonts w:asciiTheme="minorHAnsi" w:hAnsiTheme="minorHAnsi" w:cstheme="minorHAnsi"/>
          <w:sz w:val="24"/>
          <w:szCs w:val="24"/>
        </w:rPr>
        <w:lastRenderedPageBreak/>
        <w:t>Odluci o odvodnji otpadnih voda na području Grada Cresa: Uvjeti ispuštanja otpadnih voda na područjima na kojima nije izgrađen sustav javne odvodnje.</w:t>
      </w:r>
    </w:p>
    <w:p w14:paraId="0F6DB448" w14:textId="77777777" w:rsidR="00724693" w:rsidRPr="00966D6E" w:rsidRDefault="00724693" w:rsidP="00CC7F36">
      <w:pPr>
        <w:pStyle w:val="Odlomakpopisa"/>
        <w:spacing w:after="0" w:line="240" w:lineRule="auto"/>
        <w:ind w:left="360"/>
        <w:jc w:val="both"/>
        <w:rPr>
          <w:rFonts w:cstheme="minorHAnsi"/>
          <w:sz w:val="24"/>
          <w:szCs w:val="24"/>
        </w:rPr>
      </w:pPr>
    </w:p>
    <w:p w14:paraId="7EA9E274" w14:textId="77777777" w:rsidR="00187AFD" w:rsidRPr="00966D6E" w:rsidRDefault="00187AFD" w:rsidP="00CC7F36">
      <w:pPr>
        <w:pStyle w:val="Odlomakpopisa"/>
        <w:numPr>
          <w:ilvl w:val="0"/>
          <w:numId w:val="19"/>
        </w:numPr>
        <w:spacing w:after="0" w:line="240" w:lineRule="exact"/>
        <w:ind w:left="360"/>
        <w:jc w:val="both"/>
        <w:rPr>
          <w:rFonts w:cstheme="minorHAnsi"/>
          <w:sz w:val="24"/>
          <w:szCs w:val="24"/>
          <w:lang w:val="hu-HU"/>
        </w:rPr>
      </w:pPr>
      <w:r w:rsidRPr="00966D6E">
        <w:rPr>
          <w:rFonts w:cstheme="minorHAnsi"/>
          <w:sz w:val="24"/>
          <w:szCs w:val="24"/>
        </w:rPr>
        <w:t>U naseljima zadrž</w:t>
      </w:r>
      <w:r w:rsidR="003524B1" w:rsidRPr="00966D6E">
        <w:rPr>
          <w:rFonts w:cstheme="minorHAnsi"/>
          <w:sz w:val="24"/>
          <w:szCs w:val="24"/>
        </w:rPr>
        <w:t>ati građevine postojeće namjene za stanovanje i tradicionalnu poljoprivrednu proizvodnju</w:t>
      </w:r>
      <w:r w:rsidR="00A90FB9" w:rsidRPr="00966D6E">
        <w:rPr>
          <w:rFonts w:cstheme="minorHAnsi"/>
          <w:sz w:val="24"/>
          <w:szCs w:val="24"/>
        </w:rPr>
        <w:t>.</w:t>
      </w:r>
    </w:p>
    <w:p w14:paraId="5661741A" w14:textId="77777777" w:rsidR="00F435F6" w:rsidRPr="00966D6E" w:rsidRDefault="00F435F6" w:rsidP="00CC7F36">
      <w:pPr>
        <w:pStyle w:val="Odlomakpopisa"/>
        <w:spacing w:after="0" w:line="240" w:lineRule="exact"/>
        <w:ind w:left="360"/>
        <w:jc w:val="both"/>
        <w:rPr>
          <w:rFonts w:cstheme="minorHAnsi"/>
          <w:sz w:val="24"/>
          <w:szCs w:val="24"/>
          <w:lang w:val="hu-HU"/>
        </w:rPr>
      </w:pPr>
    </w:p>
    <w:p w14:paraId="73AFDBF0" w14:textId="77777777" w:rsidR="00A90FB9" w:rsidRPr="00966D6E" w:rsidRDefault="003524B1" w:rsidP="00CC7F36">
      <w:pPr>
        <w:pStyle w:val="Odlomakpopisa"/>
        <w:numPr>
          <w:ilvl w:val="0"/>
          <w:numId w:val="19"/>
        </w:numPr>
        <w:spacing w:after="0" w:line="240" w:lineRule="exact"/>
        <w:ind w:left="360"/>
        <w:jc w:val="both"/>
        <w:rPr>
          <w:rFonts w:cstheme="minorHAnsi"/>
          <w:sz w:val="24"/>
          <w:szCs w:val="24"/>
        </w:rPr>
      </w:pPr>
      <w:r w:rsidRPr="00966D6E">
        <w:rPr>
          <w:rFonts w:cstheme="minorHAnsi"/>
          <w:sz w:val="24"/>
          <w:szCs w:val="24"/>
        </w:rPr>
        <w:t>Pri r</w:t>
      </w:r>
      <w:r w:rsidR="00C86852" w:rsidRPr="00966D6E">
        <w:rPr>
          <w:rFonts w:cstheme="minorHAnsi"/>
          <w:sz w:val="24"/>
          <w:szCs w:val="24"/>
        </w:rPr>
        <w:t>ekonstrukciji</w:t>
      </w:r>
      <w:r w:rsidR="00187AFD" w:rsidRPr="00966D6E">
        <w:rPr>
          <w:rFonts w:cstheme="minorHAnsi"/>
          <w:sz w:val="24"/>
          <w:szCs w:val="24"/>
        </w:rPr>
        <w:t xml:space="preserve"> građevi</w:t>
      </w:r>
      <w:r w:rsidRPr="00966D6E">
        <w:rPr>
          <w:rFonts w:cstheme="minorHAnsi"/>
          <w:sz w:val="24"/>
          <w:szCs w:val="24"/>
        </w:rPr>
        <w:t>n</w:t>
      </w:r>
      <w:r w:rsidR="00187AFD" w:rsidRPr="00966D6E">
        <w:rPr>
          <w:rFonts w:cstheme="minorHAnsi"/>
          <w:sz w:val="24"/>
          <w:szCs w:val="24"/>
        </w:rPr>
        <w:t xml:space="preserve">a </w:t>
      </w:r>
      <w:r w:rsidRPr="00966D6E">
        <w:rPr>
          <w:rFonts w:cstheme="minorHAnsi"/>
          <w:sz w:val="24"/>
          <w:szCs w:val="24"/>
        </w:rPr>
        <w:t>voditi računa da se ne poveća prometno op</w:t>
      </w:r>
      <w:r w:rsidR="004907F4" w:rsidRPr="00966D6E">
        <w:rPr>
          <w:rFonts w:cstheme="minorHAnsi"/>
          <w:sz w:val="24"/>
          <w:szCs w:val="24"/>
        </w:rPr>
        <w:t>t</w:t>
      </w:r>
      <w:r w:rsidRPr="00966D6E">
        <w:rPr>
          <w:rFonts w:cstheme="minorHAnsi"/>
          <w:sz w:val="24"/>
          <w:szCs w:val="24"/>
        </w:rPr>
        <w:t>erećenje zone.</w:t>
      </w:r>
    </w:p>
    <w:p w14:paraId="3C9585DE" w14:textId="77777777" w:rsidR="005B0056" w:rsidRPr="00966D6E" w:rsidRDefault="005B0056" w:rsidP="00CC7F36">
      <w:pPr>
        <w:pStyle w:val="Odlomakpopisa"/>
        <w:ind w:left="360"/>
        <w:rPr>
          <w:rFonts w:cstheme="minorHAnsi"/>
          <w:sz w:val="24"/>
          <w:szCs w:val="24"/>
        </w:rPr>
      </w:pPr>
    </w:p>
    <w:p w14:paraId="4F3D5CE8" w14:textId="77777777" w:rsidR="005B0056" w:rsidRPr="00966D6E" w:rsidRDefault="005B0056" w:rsidP="00CC7F36">
      <w:pPr>
        <w:pStyle w:val="Odlomakpopisa"/>
        <w:numPr>
          <w:ilvl w:val="0"/>
          <w:numId w:val="19"/>
        </w:numPr>
        <w:spacing w:after="0" w:line="240" w:lineRule="exact"/>
        <w:ind w:left="360"/>
        <w:jc w:val="both"/>
        <w:rPr>
          <w:rFonts w:cstheme="minorHAnsi"/>
          <w:sz w:val="24"/>
          <w:szCs w:val="24"/>
        </w:rPr>
      </w:pPr>
      <w:r w:rsidRPr="00966D6E">
        <w:rPr>
          <w:rFonts w:cstheme="minorHAnsi"/>
          <w:sz w:val="24"/>
          <w:szCs w:val="24"/>
        </w:rPr>
        <w:t>Oborinske vode s državnih i županijskih cesta prihvatiti nepropusnom kanalizacijom i odvesti izvan zone.</w:t>
      </w:r>
    </w:p>
    <w:p w14:paraId="00220029" w14:textId="77777777" w:rsidR="005B0056" w:rsidRPr="00966D6E" w:rsidRDefault="005B0056" w:rsidP="00CC7F36">
      <w:pPr>
        <w:pStyle w:val="Odlomakpopisa"/>
        <w:ind w:left="360"/>
        <w:rPr>
          <w:rFonts w:cstheme="minorHAnsi"/>
          <w:sz w:val="24"/>
          <w:szCs w:val="24"/>
        </w:rPr>
      </w:pPr>
    </w:p>
    <w:p w14:paraId="336CCA23" w14:textId="77777777" w:rsidR="00734ECB" w:rsidRPr="00966D6E" w:rsidRDefault="005B0056" w:rsidP="00CC7F36">
      <w:pPr>
        <w:pStyle w:val="Odlomakpopisa"/>
        <w:numPr>
          <w:ilvl w:val="0"/>
          <w:numId w:val="19"/>
        </w:numPr>
        <w:spacing w:after="0" w:line="240" w:lineRule="exact"/>
        <w:ind w:left="360"/>
        <w:jc w:val="both"/>
        <w:rPr>
          <w:rFonts w:cstheme="minorHAnsi"/>
          <w:sz w:val="24"/>
          <w:szCs w:val="24"/>
        </w:rPr>
      </w:pPr>
      <w:r w:rsidRPr="00966D6E">
        <w:rPr>
          <w:rFonts w:cstheme="minorHAnsi"/>
          <w:sz w:val="24"/>
          <w:szCs w:val="24"/>
        </w:rPr>
        <w:t>Državne i županijske ceste moraju imati objekte za prihvat razlivenog goriva i drugih tekućina koje sadrže opasne, ostale (druge) onečišćujuće i prioritetne tvari, bočne branike</w:t>
      </w:r>
      <w:r w:rsidRPr="00966D6E">
        <w:rPr>
          <w:rFonts w:cstheme="minorHAnsi"/>
          <w:sz w:val="24"/>
          <w:szCs w:val="24"/>
          <w:lang w:val="hu-HU"/>
        </w:rPr>
        <w:t>, prometni znak ograničenja brzine i znak vodozaštitne zone.</w:t>
      </w:r>
    </w:p>
    <w:p w14:paraId="6F935EC1" w14:textId="77777777" w:rsidR="00734ECB" w:rsidRPr="00966D6E" w:rsidRDefault="00734ECB" w:rsidP="00CC7F36">
      <w:pPr>
        <w:pStyle w:val="Odlomakpopisa"/>
        <w:spacing w:after="0" w:line="240" w:lineRule="exact"/>
        <w:ind w:left="360"/>
        <w:jc w:val="both"/>
        <w:rPr>
          <w:rFonts w:cstheme="minorHAnsi"/>
          <w:sz w:val="24"/>
          <w:szCs w:val="24"/>
        </w:rPr>
      </w:pPr>
    </w:p>
    <w:p w14:paraId="03A709A1" w14:textId="640A2140" w:rsidR="00C747FD" w:rsidRPr="00966D6E" w:rsidRDefault="008D716D" w:rsidP="00CC7F36">
      <w:pPr>
        <w:pStyle w:val="Odlomakpopisa"/>
        <w:numPr>
          <w:ilvl w:val="0"/>
          <w:numId w:val="19"/>
        </w:numPr>
        <w:spacing w:after="0" w:line="240" w:lineRule="exact"/>
        <w:ind w:left="360"/>
        <w:jc w:val="both"/>
        <w:rPr>
          <w:rStyle w:val="FontStyle13"/>
          <w:rFonts w:asciiTheme="minorHAnsi" w:hAnsiTheme="minorHAnsi" w:cstheme="minorHAnsi"/>
          <w:sz w:val="24"/>
          <w:szCs w:val="24"/>
        </w:rPr>
      </w:pPr>
      <w:r w:rsidRPr="00966D6E">
        <w:rPr>
          <w:rFonts w:cstheme="minorHAnsi"/>
          <w:sz w:val="24"/>
          <w:szCs w:val="24"/>
        </w:rPr>
        <w:t xml:space="preserve">Nerazvrstana asfaltirana </w:t>
      </w:r>
      <w:r w:rsidR="00734ECB" w:rsidRPr="00966D6E">
        <w:rPr>
          <w:rFonts w:cstheme="minorHAnsi"/>
          <w:sz w:val="24"/>
          <w:szCs w:val="24"/>
        </w:rPr>
        <w:t xml:space="preserve"> cesta (od raskrižja za Valun – Podol - Lubenice), zbog krajobraznih i kulturnih vrijednosti, zadržava postojeće karakteristike uz ograničenja u načinu prometovanja (ograničenja opterećenja i brzine)</w:t>
      </w:r>
      <w:r w:rsidR="00C747FD" w:rsidRPr="00966D6E">
        <w:rPr>
          <w:rStyle w:val="FontStyle13"/>
          <w:rFonts w:asciiTheme="minorHAnsi" w:hAnsiTheme="minorHAnsi" w:cstheme="minorHAnsi"/>
          <w:sz w:val="24"/>
          <w:szCs w:val="24"/>
        </w:rPr>
        <w:t>.</w:t>
      </w:r>
    </w:p>
    <w:p w14:paraId="61C35D11" w14:textId="77777777" w:rsidR="006D3AC7" w:rsidRPr="00966D6E" w:rsidRDefault="006D3AC7" w:rsidP="00CC7F36">
      <w:pPr>
        <w:pStyle w:val="Odlomakpopisa"/>
        <w:rPr>
          <w:rStyle w:val="FontStyle13"/>
          <w:rFonts w:asciiTheme="minorHAnsi" w:hAnsiTheme="minorHAnsi" w:cstheme="minorHAnsi"/>
          <w:sz w:val="24"/>
          <w:szCs w:val="24"/>
        </w:rPr>
      </w:pPr>
    </w:p>
    <w:p w14:paraId="73AA84F0" w14:textId="2308EC6A" w:rsidR="006D3AC7" w:rsidRPr="00966D6E" w:rsidRDefault="006D3AC7" w:rsidP="00CC7F36">
      <w:pPr>
        <w:pStyle w:val="Odlomakpopisa"/>
        <w:numPr>
          <w:ilvl w:val="0"/>
          <w:numId w:val="19"/>
        </w:numPr>
        <w:spacing w:after="0" w:line="240" w:lineRule="exact"/>
        <w:ind w:left="360"/>
        <w:jc w:val="both"/>
        <w:rPr>
          <w:rStyle w:val="FontStyle13"/>
          <w:rFonts w:asciiTheme="minorHAnsi" w:hAnsiTheme="minorHAnsi" w:cstheme="minorHAnsi"/>
          <w:sz w:val="24"/>
          <w:szCs w:val="24"/>
        </w:rPr>
      </w:pPr>
      <w:r w:rsidRPr="00966D6E">
        <w:rPr>
          <w:rStyle w:val="FontStyle13"/>
          <w:rFonts w:asciiTheme="minorHAnsi" w:hAnsiTheme="minorHAnsi" w:cstheme="minorHAnsi"/>
          <w:sz w:val="24"/>
          <w:szCs w:val="24"/>
        </w:rPr>
        <w:t>područje zone na prometnicama označiti natpisima</w:t>
      </w:r>
    </w:p>
    <w:p w14:paraId="45408D87" w14:textId="77777777" w:rsidR="00A25171" w:rsidRPr="00966D6E" w:rsidRDefault="00A25171" w:rsidP="00363EB1">
      <w:pPr>
        <w:pStyle w:val="Tijeloteksta1"/>
        <w:shd w:val="clear" w:color="auto" w:fill="auto"/>
        <w:spacing w:after="291"/>
        <w:ind w:firstLine="0"/>
        <w:jc w:val="center"/>
        <w:rPr>
          <w:rFonts w:asciiTheme="minorHAnsi" w:hAnsiTheme="minorHAnsi" w:cstheme="minorHAnsi"/>
          <w:b/>
          <w:sz w:val="24"/>
          <w:szCs w:val="24"/>
        </w:rPr>
      </w:pPr>
    </w:p>
    <w:p w14:paraId="2B7869A8" w14:textId="7EC4215B" w:rsidR="00655F32" w:rsidRPr="00966D6E" w:rsidRDefault="00655F32" w:rsidP="00363EB1">
      <w:pPr>
        <w:pStyle w:val="Tijeloteksta1"/>
        <w:shd w:val="clear" w:color="auto" w:fill="auto"/>
        <w:spacing w:after="291"/>
        <w:ind w:firstLine="0"/>
        <w:jc w:val="center"/>
        <w:rPr>
          <w:rFonts w:asciiTheme="minorHAnsi" w:hAnsiTheme="minorHAnsi" w:cstheme="minorHAnsi"/>
          <w:b/>
          <w:sz w:val="24"/>
          <w:szCs w:val="24"/>
        </w:rPr>
      </w:pPr>
      <w:r w:rsidRPr="00966D6E">
        <w:rPr>
          <w:rFonts w:asciiTheme="minorHAnsi" w:hAnsiTheme="minorHAnsi" w:cstheme="minorHAnsi"/>
          <w:b/>
          <w:sz w:val="24"/>
          <w:szCs w:val="24"/>
        </w:rPr>
        <w:t>3.  ZONA STROGOG REŽIMA ZAŠTITE I NADZORA – I. ZONA</w:t>
      </w:r>
    </w:p>
    <w:p w14:paraId="78C01763" w14:textId="14AE55BB" w:rsidR="00FA0180" w:rsidRPr="00966D6E" w:rsidRDefault="00FA0180"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655F32" w:rsidRPr="00966D6E">
        <w:rPr>
          <w:rFonts w:cstheme="minorHAnsi"/>
          <w:b/>
          <w:sz w:val="24"/>
          <w:szCs w:val="24"/>
        </w:rPr>
        <w:t>1</w:t>
      </w:r>
      <w:r w:rsidR="00A25171" w:rsidRPr="00966D6E">
        <w:rPr>
          <w:rFonts w:cstheme="minorHAnsi"/>
          <w:b/>
          <w:sz w:val="24"/>
          <w:szCs w:val="24"/>
        </w:rPr>
        <w:t>2</w:t>
      </w:r>
      <w:r w:rsidRPr="00966D6E">
        <w:rPr>
          <w:rFonts w:cstheme="minorHAnsi"/>
          <w:b/>
          <w:sz w:val="24"/>
          <w:szCs w:val="24"/>
        </w:rPr>
        <w:t>.</w:t>
      </w:r>
    </w:p>
    <w:p w14:paraId="7C4E21CE" w14:textId="64E7D2CF" w:rsidR="002B6CE5" w:rsidRPr="00966D6E" w:rsidRDefault="00655F32" w:rsidP="00363EB1">
      <w:pPr>
        <w:pStyle w:val="Default"/>
        <w:jc w:val="both"/>
        <w:rPr>
          <w:rFonts w:asciiTheme="minorHAnsi" w:hAnsiTheme="minorHAnsi" w:cstheme="minorHAnsi"/>
          <w:color w:val="auto"/>
        </w:rPr>
      </w:pPr>
      <w:r w:rsidRPr="00966D6E">
        <w:rPr>
          <w:rFonts w:asciiTheme="minorHAnsi" w:eastAsia="Calibri" w:hAnsiTheme="minorHAnsi" w:cstheme="minorHAnsi"/>
        </w:rPr>
        <w:t xml:space="preserve">Zona strogog režima zaštite i nadzora  - I. zona </w:t>
      </w:r>
      <w:r w:rsidR="002B6CE5" w:rsidRPr="00966D6E">
        <w:rPr>
          <w:rStyle w:val="FontStyle13"/>
          <w:rFonts w:asciiTheme="minorHAnsi" w:eastAsia="Times New Roman" w:hAnsiTheme="minorHAnsi" w:cstheme="minorHAnsi"/>
          <w:color w:val="auto"/>
          <w:sz w:val="24"/>
          <w:szCs w:val="24"/>
          <w:lang w:eastAsia="hr-HR"/>
        </w:rPr>
        <w:t>utvrđuje se radi zaštite izvorišta, građevin</w:t>
      </w:r>
      <w:r w:rsidR="003C5B6C" w:rsidRPr="00966D6E">
        <w:rPr>
          <w:rStyle w:val="FontStyle13"/>
          <w:rFonts w:asciiTheme="minorHAnsi" w:eastAsia="Times New Roman" w:hAnsiTheme="minorHAnsi" w:cstheme="minorHAnsi"/>
          <w:color w:val="auto"/>
          <w:sz w:val="24"/>
          <w:szCs w:val="24"/>
          <w:lang w:eastAsia="hr-HR"/>
        </w:rPr>
        <w:t>a</w:t>
      </w:r>
      <w:r w:rsidR="002B6CE5" w:rsidRPr="00966D6E">
        <w:rPr>
          <w:rStyle w:val="FontStyle13"/>
          <w:rFonts w:asciiTheme="minorHAnsi" w:eastAsia="Times New Roman" w:hAnsiTheme="minorHAnsi" w:cstheme="minorHAnsi"/>
          <w:color w:val="auto"/>
          <w:sz w:val="24"/>
          <w:szCs w:val="24"/>
          <w:lang w:eastAsia="hr-HR"/>
        </w:rPr>
        <w:t xml:space="preserve"> i uređaja</w:t>
      </w:r>
      <w:r w:rsidR="002B6CE5" w:rsidRPr="00966D6E">
        <w:rPr>
          <w:rStyle w:val="FontStyle13"/>
          <w:rFonts w:asciiTheme="minorHAnsi" w:hAnsiTheme="minorHAnsi" w:cstheme="minorHAnsi"/>
          <w:color w:val="auto"/>
          <w:sz w:val="24"/>
          <w:szCs w:val="24"/>
        </w:rPr>
        <w:t xml:space="preserve"> za zahvaćanje vode i njegove neposredne okolice od bilo kakvog onečišćenja, te drugih namjernih ili slučajnih negativnih utjecaja.</w:t>
      </w:r>
    </w:p>
    <w:p w14:paraId="5C73CAF4" w14:textId="0EA70DF5" w:rsidR="002B6CE5" w:rsidRPr="00966D6E" w:rsidRDefault="002B6CE5" w:rsidP="00363EB1">
      <w:pPr>
        <w:pStyle w:val="StandardWeb"/>
        <w:jc w:val="both"/>
        <w:rPr>
          <w:rFonts w:asciiTheme="minorHAnsi" w:hAnsiTheme="minorHAnsi" w:cstheme="minorHAnsi"/>
          <w:strike/>
          <w:color w:val="auto"/>
        </w:rPr>
      </w:pPr>
      <w:r w:rsidRPr="00966D6E">
        <w:rPr>
          <w:rFonts w:asciiTheme="minorHAnsi" w:hAnsiTheme="minorHAnsi" w:cstheme="minorHAnsi"/>
          <w:color w:val="auto"/>
        </w:rPr>
        <w:t>I.</w:t>
      </w:r>
      <w:r w:rsidR="00945B9B" w:rsidRPr="00966D6E">
        <w:rPr>
          <w:rFonts w:asciiTheme="minorHAnsi" w:hAnsiTheme="minorHAnsi" w:cstheme="minorHAnsi"/>
          <w:color w:val="auto"/>
        </w:rPr>
        <w:t xml:space="preserve"> </w:t>
      </w:r>
      <w:r w:rsidRPr="00966D6E">
        <w:rPr>
          <w:rFonts w:asciiTheme="minorHAnsi" w:hAnsiTheme="minorHAnsi" w:cstheme="minorHAnsi"/>
          <w:color w:val="auto"/>
        </w:rPr>
        <w:t xml:space="preserve">zona </w:t>
      </w:r>
      <w:r w:rsidR="005F0695" w:rsidRPr="00966D6E">
        <w:rPr>
          <w:rFonts w:asciiTheme="minorHAnsi" w:hAnsiTheme="minorHAnsi" w:cstheme="minorHAnsi"/>
          <w:color w:val="auto"/>
        </w:rPr>
        <w:t xml:space="preserve">obuhvaća </w:t>
      </w:r>
      <w:r w:rsidR="0038723B" w:rsidRPr="00966D6E">
        <w:rPr>
          <w:rFonts w:asciiTheme="minorHAnsi" w:hAnsiTheme="minorHAnsi" w:cstheme="minorHAnsi"/>
          <w:color w:val="auto"/>
        </w:rPr>
        <w:t>jezero,</w:t>
      </w:r>
      <w:r w:rsidR="003C5B6C" w:rsidRPr="00966D6E">
        <w:rPr>
          <w:rFonts w:asciiTheme="minorHAnsi" w:hAnsiTheme="minorHAnsi" w:cstheme="minorHAnsi"/>
          <w:color w:val="auto"/>
        </w:rPr>
        <w:t xml:space="preserve"> </w:t>
      </w:r>
      <w:r w:rsidR="0038723B" w:rsidRPr="00966D6E">
        <w:rPr>
          <w:rFonts w:asciiTheme="minorHAnsi" w:hAnsiTheme="minorHAnsi" w:cstheme="minorHAnsi"/>
          <w:color w:val="auto"/>
        </w:rPr>
        <w:t xml:space="preserve">neposredno naplavno područje </w:t>
      </w:r>
      <w:r w:rsidR="005F0695" w:rsidRPr="00966D6E">
        <w:rPr>
          <w:rFonts w:asciiTheme="minorHAnsi" w:hAnsiTheme="minorHAnsi" w:cstheme="minorHAnsi"/>
          <w:color w:val="auto"/>
        </w:rPr>
        <w:t>koje zahvaća izohipsa 25 m.n.m.</w:t>
      </w:r>
      <w:r w:rsidRPr="00966D6E">
        <w:rPr>
          <w:rFonts w:asciiTheme="minorHAnsi" w:hAnsiTheme="minorHAnsi" w:cstheme="minorHAnsi"/>
          <w:color w:val="auto"/>
        </w:rPr>
        <w:t>,</w:t>
      </w:r>
      <w:r w:rsidR="005F0695" w:rsidRPr="00966D6E">
        <w:rPr>
          <w:rFonts w:asciiTheme="minorHAnsi" w:hAnsiTheme="minorHAnsi" w:cstheme="minorHAnsi"/>
          <w:color w:val="auto"/>
        </w:rPr>
        <w:t xml:space="preserve"> odnosno udaljenost od 15 do 100 m od linije najvišeg utvrđenog vodostaja</w:t>
      </w:r>
      <w:r w:rsidR="008D716D" w:rsidRPr="00966D6E">
        <w:rPr>
          <w:rFonts w:asciiTheme="minorHAnsi" w:hAnsiTheme="minorHAnsi" w:cstheme="minorHAnsi"/>
          <w:color w:val="auto"/>
        </w:rPr>
        <w:t xml:space="preserve"> jezera</w:t>
      </w:r>
      <w:r w:rsidR="005F0695" w:rsidRPr="00966D6E">
        <w:rPr>
          <w:rFonts w:asciiTheme="minorHAnsi" w:hAnsiTheme="minorHAnsi" w:cstheme="minorHAnsi"/>
          <w:color w:val="auto"/>
        </w:rPr>
        <w:t xml:space="preserve">, </w:t>
      </w:r>
      <w:r w:rsidRPr="00966D6E">
        <w:rPr>
          <w:rFonts w:asciiTheme="minorHAnsi" w:hAnsiTheme="minorHAnsi" w:cstheme="minorHAnsi"/>
          <w:color w:val="auto"/>
        </w:rPr>
        <w:t xml:space="preserve">vodozahvatnu građevinu, crpnu stanicu, </w:t>
      </w:r>
      <w:r w:rsidR="008D716D" w:rsidRPr="00966D6E">
        <w:rPr>
          <w:rFonts w:asciiTheme="minorHAnsi" w:hAnsiTheme="minorHAnsi" w:cstheme="minorHAnsi"/>
          <w:color w:val="auto"/>
        </w:rPr>
        <w:t>trafostanicu</w:t>
      </w:r>
      <w:r w:rsidR="008F40AB" w:rsidRPr="00966D6E">
        <w:rPr>
          <w:rFonts w:asciiTheme="minorHAnsi" w:hAnsiTheme="minorHAnsi" w:cstheme="minorHAnsi"/>
          <w:color w:val="auto"/>
        </w:rPr>
        <w:t xml:space="preserve"> i</w:t>
      </w:r>
      <w:r w:rsidR="006039AF" w:rsidRPr="00966D6E">
        <w:rPr>
          <w:rFonts w:asciiTheme="minorHAnsi" w:hAnsiTheme="minorHAnsi" w:cstheme="minorHAnsi"/>
          <w:color w:val="auto"/>
        </w:rPr>
        <w:t xml:space="preserve"> energetsku stanicu.</w:t>
      </w:r>
    </w:p>
    <w:p w14:paraId="613DDADD" w14:textId="2A6BB6B6" w:rsidR="00945B9B" w:rsidRPr="00966D6E" w:rsidRDefault="004B3B1E" w:rsidP="00363EB1">
      <w:pPr>
        <w:pStyle w:val="StandardWeb"/>
        <w:jc w:val="both"/>
        <w:rPr>
          <w:rFonts w:asciiTheme="minorHAnsi" w:hAnsiTheme="minorHAnsi" w:cstheme="minorHAnsi"/>
          <w:color w:val="auto"/>
        </w:rPr>
      </w:pPr>
      <w:r w:rsidRPr="00966D6E">
        <w:rPr>
          <w:rFonts w:asciiTheme="minorHAnsi" w:hAnsiTheme="minorHAnsi" w:cstheme="minorHAnsi"/>
          <w:color w:val="auto"/>
        </w:rPr>
        <w:t>U I.</w:t>
      </w:r>
      <w:r w:rsidR="00945B9B" w:rsidRPr="00966D6E">
        <w:rPr>
          <w:rFonts w:asciiTheme="minorHAnsi" w:hAnsiTheme="minorHAnsi" w:cstheme="minorHAnsi"/>
          <w:color w:val="auto"/>
        </w:rPr>
        <w:t xml:space="preserve"> </w:t>
      </w:r>
      <w:r w:rsidRPr="00966D6E">
        <w:rPr>
          <w:rFonts w:asciiTheme="minorHAnsi" w:hAnsiTheme="minorHAnsi" w:cstheme="minorHAnsi"/>
          <w:color w:val="auto"/>
        </w:rPr>
        <w:t xml:space="preserve">zoni </w:t>
      </w:r>
      <w:r w:rsidR="00EB34A6" w:rsidRPr="00966D6E">
        <w:rPr>
          <w:rFonts w:asciiTheme="minorHAnsi" w:hAnsiTheme="minorHAnsi" w:cstheme="minorHAnsi"/>
          <w:color w:val="auto"/>
        </w:rPr>
        <w:t>izvorišta J</w:t>
      </w:r>
      <w:r w:rsidRPr="00966D6E">
        <w:rPr>
          <w:rFonts w:asciiTheme="minorHAnsi" w:hAnsiTheme="minorHAnsi" w:cstheme="minorHAnsi"/>
          <w:color w:val="auto"/>
        </w:rPr>
        <w:t>ezer</w:t>
      </w:r>
      <w:r w:rsidR="00EB34A6" w:rsidRPr="00966D6E">
        <w:rPr>
          <w:rFonts w:asciiTheme="minorHAnsi" w:hAnsiTheme="minorHAnsi" w:cstheme="minorHAnsi"/>
          <w:color w:val="auto"/>
        </w:rPr>
        <w:t>o</w:t>
      </w:r>
      <w:r w:rsidRPr="00966D6E">
        <w:rPr>
          <w:rFonts w:asciiTheme="minorHAnsi" w:hAnsiTheme="minorHAnsi" w:cstheme="minorHAnsi"/>
          <w:color w:val="auto"/>
        </w:rPr>
        <w:t xml:space="preserve"> Vrana moraju biti ograđeni: vodozahvatna građevina, crpna stanica, </w:t>
      </w:r>
      <w:r w:rsidR="006039AF" w:rsidRPr="00966D6E">
        <w:rPr>
          <w:rFonts w:asciiTheme="minorHAnsi" w:hAnsiTheme="minorHAnsi" w:cstheme="minorHAnsi"/>
          <w:color w:val="auto"/>
        </w:rPr>
        <w:t>trafostanica</w:t>
      </w:r>
      <w:r w:rsidR="00EB34A6" w:rsidRPr="00966D6E">
        <w:rPr>
          <w:rFonts w:asciiTheme="minorHAnsi" w:hAnsiTheme="minorHAnsi" w:cstheme="minorHAnsi"/>
          <w:color w:val="auto"/>
        </w:rPr>
        <w:t xml:space="preserve"> i</w:t>
      </w:r>
      <w:r w:rsidR="006039AF" w:rsidRPr="00966D6E">
        <w:rPr>
          <w:rFonts w:asciiTheme="minorHAnsi" w:hAnsiTheme="minorHAnsi" w:cstheme="minorHAnsi"/>
          <w:color w:val="auto"/>
        </w:rPr>
        <w:t xml:space="preserve"> </w:t>
      </w:r>
      <w:r w:rsidR="006D3AC7" w:rsidRPr="00966D6E">
        <w:rPr>
          <w:rFonts w:asciiTheme="minorHAnsi" w:hAnsiTheme="minorHAnsi" w:cstheme="minorHAnsi"/>
          <w:color w:val="auto"/>
        </w:rPr>
        <w:t>energetska stanica</w:t>
      </w:r>
      <w:r w:rsidR="006039AF" w:rsidRPr="00966D6E">
        <w:rPr>
          <w:rFonts w:asciiTheme="minorHAnsi" w:hAnsiTheme="minorHAnsi" w:cstheme="minorHAnsi"/>
          <w:color w:val="auto"/>
        </w:rPr>
        <w:t>.</w:t>
      </w:r>
    </w:p>
    <w:p w14:paraId="7AE55374" w14:textId="0968E789" w:rsidR="009D50E7" w:rsidRPr="00966D6E" w:rsidRDefault="009D50E7" w:rsidP="00363EB1">
      <w:pPr>
        <w:pStyle w:val="StandardWeb"/>
        <w:rPr>
          <w:rFonts w:asciiTheme="minorHAnsi" w:hAnsiTheme="minorHAnsi" w:cstheme="minorHAnsi"/>
          <w:color w:val="auto"/>
        </w:rPr>
      </w:pPr>
      <w:r w:rsidRPr="00966D6E">
        <w:rPr>
          <w:rFonts w:asciiTheme="minorHAnsi" w:hAnsiTheme="minorHAnsi" w:cstheme="minorHAnsi"/>
          <w:color w:val="auto"/>
        </w:rPr>
        <w:t xml:space="preserve">Granice I. zone ucrtane su na topografskoj karti mjerila 1: </w:t>
      </w:r>
      <w:r w:rsidR="006D3AC7" w:rsidRPr="00966D6E">
        <w:rPr>
          <w:rFonts w:asciiTheme="minorHAnsi" w:hAnsiTheme="minorHAnsi" w:cstheme="minorHAnsi"/>
          <w:color w:val="auto"/>
        </w:rPr>
        <w:t>10</w:t>
      </w:r>
      <w:r w:rsidRPr="00966D6E">
        <w:rPr>
          <w:rFonts w:asciiTheme="minorHAnsi" w:hAnsiTheme="minorHAnsi" w:cstheme="minorHAnsi"/>
          <w:color w:val="auto"/>
        </w:rPr>
        <w:t xml:space="preserve">.000 (Karta </w:t>
      </w:r>
      <w:r w:rsidR="006D3AC7" w:rsidRPr="00966D6E">
        <w:rPr>
          <w:rFonts w:asciiTheme="minorHAnsi" w:hAnsiTheme="minorHAnsi" w:cstheme="minorHAnsi"/>
          <w:color w:val="auto"/>
        </w:rPr>
        <w:t>2</w:t>
      </w:r>
      <w:r w:rsidRPr="00966D6E">
        <w:rPr>
          <w:rFonts w:asciiTheme="minorHAnsi" w:hAnsiTheme="minorHAnsi" w:cstheme="minorHAnsi"/>
          <w:color w:val="auto"/>
        </w:rPr>
        <w:t>.)</w:t>
      </w:r>
      <w:r w:rsidR="006D3AC7" w:rsidRPr="00966D6E">
        <w:rPr>
          <w:rFonts w:asciiTheme="minorHAnsi" w:hAnsiTheme="minorHAnsi" w:cstheme="minorHAnsi"/>
          <w:color w:val="auto"/>
        </w:rPr>
        <w:t xml:space="preserve"> i 1:1.000 (područje vodozahvata, karta 3.)</w:t>
      </w:r>
      <w:r w:rsidRPr="00966D6E">
        <w:rPr>
          <w:rFonts w:asciiTheme="minorHAnsi" w:hAnsiTheme="minorHAnsi" w:cstheme="minorHAnsi"/>
          <w:color w:val="auto"/>
        </w:rPr>
        <w:t>.</w:t>
      </w:r>
    </w:p>
    <w:p w14:paraId="2E8F42F7" w14:textId="5778ECC7" w:rsidR="00F45B47" w:rsidRPr="00966D6E" w:rsidRDefault="00F45B47" w:rsidP="00363EB1">
      <w:pPr>
        <w:spacing w:before="240" w:after="240" w:line="240" w:lineRule="exact"/>
        <w:jc w:val="center"/>
        <w:rPr>
          <w:rFonts w:cstheme="minorHAnsi"/>
          <w:b/>
          <w:sz w:val="24"/>
          <w:szCs w:val="24"/>
        </w:rPr>
      </w:pPr>
      <w:r w:rsidRPr="00966D6E">
        <w:rPr>
          <w:rFonts w:cstheme="minorHAnsi"/>
          <w:b/>
          <w:sz w:val="24"/>
          <w:szCs w:val="24"/>
        </w:rPr>
        <w:t xml:space="preserve">Članak </w:t>
      </w:r>
      <w:r w:rsidR="00EC2E99" w:rsidRPr="00966D6E">
        <w:rPr>
          <w:rFonts w:cstheme="minorHAnsi"/>
          <w:b/>
          <w:sz w:val="24"/>
          <w:szCs w:val="24"/>
        </w:rPr>
        <w:t>1</w:t>
      </w:r>
      <w:r w:rsidR="00A25171" w:rsidRPr="00966D6E">
        <w:rPr>
          <w:rFonts w:cstheme="minorHAnsi"/>
          <w:b/>
          <w:sz w:val="24"/>
          <w:szCs w:val="24"/>
        </w:rPr>
        <w:t>3</w:t>
      </w:r>
      <w:r w:rsidRPr="00966D6E">
        <w:rPr>
          <w:rFonts w:cstheme="minorHAnsi"/>
          <w:b/>
          <w:sz w:val="24"/>
          <w:szCs w:val="24"/>
        </w:rPr>
        <w:t>.</w:t>
      </w:r>
    </w:p>
    <w:p w14:paraId="4908C4EA" w14:textId="5520680E" w:rsidR="00F45B47" w:rsidRPr="00966D6E" w:rsidRDefault="00F45B47" w:rsidP="00363EB1">
      <w:pPr>
        <w:pStyle w:val="StandardWeb"/>
        <w:jc w:val="both"/>
        <w:rPr>
          <w:rFonts w:asciiTheme="minorHAnsi" w:hAnsiTheme="minorHAnsi" w:cstheme="minorHAnsi"/>
          <w:color w:val="auto"/>
        </w:rPr>
      </w:pPr>
      <w:r w:rsidRPr="00966D6E">
        <w:rPr>
          <w:rFonts w:asciiTheme="minorHAnsi" w:hAnsiTheme="minorHAnsi" w:cstheme="minorHAnsi"/>
          <w:color w:val="auto"/>
        </w:rPr>
        <w:t xml:space="preserve">U I. zoni </w:t>
      </w:r>
      <w:r w:rsidR="00EB34A6" w:rsidRPr="00966D6E">
        <w:rPr>
          <w:rFonts w:asciiTheme="minorHAnsi" w:hAnsiTheme="minorHAnsi" w:cstheme="minorHAnsi"/>
          <w:color w:val="auto"/>
        </w:rPr>
        <w:t xml:space="preserve">izvorišta Jezero </w:t>
      </w:r>
      <w:r w:rsidR="000B1876" w:rsidRPr="00966D6E">
        <w:rPr>
          <w:rFonts w:asciiTheme="minorHAnsi" w:hAnsiTheme="minorHAnsi" w:cstheme="minorHAnsi"/>
          <w:color w:val="auto"/>
        </w:rPr>
        <w:t xml:space="preserve">Vrana </w:t>
      </w:r>
      <w:r w:rsidRPr="00966D6E">
        <w:rPr>
          <w:rFonts w:asciiTheme="minorHAnsi" w:hAnsiTheme="minorHAnsi" w:cstheme="minorHAnsi"/>
          <w:color w:val="auto"/>
        </w:rPr>
        <w:t xml:space="preserve">zabranjeno je postojanje i građenje bilo kakvih objekata i obavljanje bilo kakvih aktivnosti osim onih vezanih za zahvaćanje, pripremu i transport vode </w:t>
      </w:r>
      <w:r w:rsidR="000B1876" w:rsidRPr="00966D6E">
        <w:rPr>
          <w:rFonts w:asciiTheme="minorHAnsi" w:hAnsiTheme="minorHAnsi" w:cstheme="minorHAnsi"/>
          <w:color w:val="auto"/>
        </w:rPr>
        <w:t>u vodoopskrbni sustav, a dodatno se zabranjuje:</w:t>
      </w:r>
    </w:p>
    <w:p w14:paraId="70770DE9" w14:textId="77777777" w:rsidR="000B1876" w:rsidRPr="00966D6E" w:rsidRDefault="000B1876" w:rsidP="00CC7F36">
      <w:pPr>
        <w:pStyle w:val="StandardWeb"/>
        <w:numPr>
          <w:ilvl w:val="0"/>
          <w:numId w:val="10"/>
        </w:numPr>
        <w:spacing w:before="0" w:beforeAutospacing="0" w:after="0" w:afterAutospacing="0"/>
        <w:ind w:left="357" w:hanging="357"/>
        <w:jc w:val="both"/>
        <w:rPr>
          <w:rFonts w:asciiTheme="minorHAnsi" w:hAnsiTheme="minorHAnsi" w:cstheme="minorHAnsi"/>
          <w:color w:val="auto"/>
        </w:rPr>
      </w:pPr>
      <w:r w:rsidRPr="00966D6E">
        <w:rPr>
          <w:rFonts w:asciiTheme="minorHAnsi" w:hAnsiTheme="minorHAnsi" w:cstheme="minorHAnsi"/>
          <w:color w:val="auto"/>
        </w:rPr>
        <w:t>ispuštanje otpadnih voda iz pogonskih građevina i voda za pranje uređaja za kondicioniranje voda,</w:t>
      </w:r>
    </w:p>
    <w:p w14:paraId="225D99BC" w14:textId="77777777" w:rsidR="000B1876" w:rsidRPr="00966D6E" w:rsidRDefault="000B1876" w:rsidP="00CC7F36">
      <w:pPr>
        <w:pStyle w:val="StandardWeb"/>
        <w:spacing w:before="0" w:beforeAutospacing="0" w:after="0" w:afterAutospacing="0"/>
        <w:ind w:left="357"/>
        <w:rPr>
          <w:rFonts w:asciiTheme="minorHAnsi" w:hAnsiTheme="minorHAnsi" w:cstheme="minorHAnsi"/>
          <w:color w:val="auto"/>
        </w:rPr>
      </w:pPr>
    </w:p>
    <w:p w14:paraId="7BDF7EF6" w14:textId="77777777" w:rsidR="000B1876" w:rsidRPr="00966D6E" w:rsidRDefault="000B1876" w:rsidP="00CC7F36">
      <w:pPr>
        <w:pStyle w:val="StandardWeb"/>
        <w:numPr>
          <w:ilvl w:val="0"/>
          <w:numId w:val="10"/>
        </w:numPr>
        <w:spacing w:before="0" w:beforeAutospacing="0" w:after="0" w:afterAutospacing="0"/>
        <w:ind w:left="357" w:hanging="357"/>
        <w:jc w:val="both"/>
        <w:rPr>
          <w:rFonts w:asciiTheme="minorHAnsi" w:hAnsiTheme="minorHAnsi" w:cstheme="minorHAnsi"/>
          <w:color w:val="auto"/>
        </w:rPr>
      </w:pPr>
      <w:r w:rsidRPr="00966D6E">
        <w:rPr>
          <w:rFonts w:asciiTheme="minorHAnsi" w:hAnsiTheme="minorHAnsi" w:cstheme="minorHAnsi"/>
          <w:color w:val="auto"/>
        </w:rPr>
        <w:t>javni promet vozila i pješaka,</w:t>
      </w:r>
    </w:p>
    <w:p w14:paraId="48169003" w14:textId="77777777" w:rsidR="000B1876" w:rsidRPr="00966D6E" w:rsidRDefault="000B1876" w:rsidP="00CC7F36">
      <w:pPr>
        <w:pStyle w:val="StandardWeb"/>
        <w:spacing w:before="0" w:beforeAutospacing="0" w:after="0" w:afterAutospacing="0"/>
        <w:ind w:left="357"/>
        <w:rPr>
          <w:rFonts w:asciiTheme="minorHAnsi" w:hAnsiTheme="minorHAnsi" w:cstheme="minorHAnsi"/>
          <w:color w:val="auto"/>
        </w:rPr>
      </w:pPr>
    </w:p>
    <w:p w14:paraId="249FAB9E" w14:textId="77777777" w:rsidR="000B1876" w:rsidRPr="00966D6E" w:rsidRDefault="000B1876" w:rsidP="00CC7F36">
      <w:pPr>
        <w:pStyle w:val="StandardWeb"/>
        <w:numPr>
          <w:ilvl w:val="0"/>
          <w:numId w:val="10"/>
        </w:numPr>
        <w:spacing w:before="0" w:beforeAutospacing="0" w:after="0" w:afterAutospacing="0"/>
        <w:ind w:left="357" w:hanging="357"/>
        <w:jc w:val="both"/>
        <w:rPr>
          <w:rFonts w:asciiTheme="minorHAnsi" w:hAnsiTheme="minorHAnsi" w:cstheme="minorHAnsi"/>
          <w:color w:val="auto"/>
        </w:rPr>
      </w:pPr>
      <w:r w:rsidRPr="00966D6E">
        <w:rPr>
          <w:rFonts w:asciiTheme="minorHAnsi" w:hAnsiTheme="minorHAnsi" w:cstheme="minorHAnsi"/>
          <w:color w:val="auto"/>
        </w:rPr>
        <w:t>korištenje svih vrsta plovila, sportova na vodi i kupanje,</w:t>
      </w:r>
    </w:p>
    <w:p w14:paraId="1C878ECA" w14:textId="77777777" w:rsidR="000B1876" w:rsidRPr="00966D6E" w:rsidRDefault="000B1876" w:rsidP="00CC7F36">
      <w:pPr>
        <w:pStyle w:val="StandardWeb"/>
        <w:spacing w:before="0" w:beforeAutospacing="0" w:after="0" w:afterAutospacing="0"/>
        <w:ind w:left="357"/>
        <w:rPr>
          <w:rFonts w:asciiTheme="minorHAnsi" w:hAnsiTheme="minorHAnsi" w:cstheme="minorHAnsi"/>
          <w:color w:val="auto"/>
        </w:rPr>
      </w:pPr>
    </w:p>
    <w:p w14:paraId="177D8C50" w14:textId="77777777" w:rsidR="000B1876" w:rsidRPr="00966D6E" w:rsidRDefault="000B1876" w:rsidP="00CC7F36">
      <w:pPr>
        <w:pStyle w:val="StandardWeb"/>
        <w:numPr>
          <w:ilvl w:val="0"/>
          <w:numId w:val="10"/>
        </w:numPr>
        <w:spacing w:before="0" w:beforeAutospacing="0" w:after="0" w:afterAutospacing="0"/>
        <w:ind w:left="357" w:hanging="357"/>
        <w:jc w:val="both"/>
        <w:rPr>
          <w:rFonts w:asciiTheme="minorHAnsi" w:hAnsiTheme="minorHAnsi" w:cstheme="minorHAnsi"/>
          <w:color w:val="auto"/>
        </w:rPr>
      </w:pPr>
      <w:r w:rsidRPr="00966D6E">
        <w:rPr>
          <w:rFonts w:asciiTheme="minorHAnsi" w:hAnsiTheme="minorHAnsi" w:cstheme="minorHAnsi"/>
          <w:color w:val="auto"/>
        </w:rPr>
        <w:t>ribarenje, sportski ribolov i uzgoj ribe,</w:t>
      </w:r>
    </w:p>
    <w:p w14:paraId="467CA3FE" w14:textId="77777777" w:rsidR="000B1876" w:rsidRPr="00966D6E" w:rsidRDefault="000B1876" w:rsidP="00CC7F36">
      <w:pPr>
        <w:pStyle w:val="StandardWeb"/>
        <w:spacing w:before="0" w:beforeAutospacing="0" w:after="0" w:afterAutospacing="0"/>
        <w:ind w:left="357"/>
        <w:rPr>
          <w:rFonts w:asciiTheme="minorHAnsi" w:hAnsiTheme="minorHAnsi" w:cstheme="minorHAnsi"/>
          <w:color w:val="auto"/>
        </w:rPr>
      </w:pPr>
    </w:p>
    <w:p w14:paraId="36AC1354" w14:textId="77777777" w:rsidR="000B1876" w:rsidRPr="00966D6E" w:rsidRDefault="000B1876" w:rsidP="00CC7F36">
      <w:pPr>
        <w:pStyle w:val="StandardWeb"/>
        <w:numPr>
          <w:ilvl w:val="0"/>
          <w:numId w:val="10"/>
        </w:numPr>
        <w:spacing w:before="0" w:beforeAutospacing="0" w:after="0" w:afterAutospacing="0"/>
        <w:ind w:left="357" w:hanging="357"/>
        <w:jc w:val="both"/>
        <w:rPr>
          <w:rFonts w:asciiTheme="minorHAnsi" w:hAnsiTheme="minorHAnsi" w:cstheme="minorHAnsi"/>
          <w:color w:val="auto"/>
        </w:rPr>
      </w:pPr>
      <w:r w:rsidRPr="00966D6E">
        <w:rPr>
          <w:rFonts w:asciiTheme="minorHAnsi" w:hAnsiTheme="minorHAnsi" w:cstheme="minorHAnsi"/>
          <w:color w:val="auto"/>
        </w:rPr>
        <w:t>upotreba gnojiva i sredstava za zaštitu bilja,</w:t>
      </w:r>
    </w:p>
    <w:p w14:paraId="026E3F02" w14:textId="77777777" w:rsidR="000B1876" w:rsidRPr="00966D6E" w:rsidRDefault="000B1876" w:rsidP="00CC7F36">
      <w:pPr>
        <w:pStyle w:val="StandardWeb"/>
        <w:spacing w:before="0" w:beforeAutospacing="0" w:after="0" w:afterAutospacing="0"/>
        <w:ind w:left="357"/>
        <w:rPr>
          <w:rFonts w:asciiTheme="minorHAnsi" w:hAnsiTheme="minorHAnsi" w:cstheme="minorHAnsi"/>
          <w:color w:val="auto"/>
        </w:rPr>
      </w:pPr>
      <w:r w:rsidRPr="00966D6E">
        <w:rPr>
          <w:rFonts w:asciiTheme="minorHAnsi" w:hAnsiTheme="minorHAnsi" w:cstheme="minorHAnsi"/>
          <w:color w:val="auto"/>
        </w:rPr>
        <w:t xml:space="preserve"> </w:t>
      </w:r>
    </w:p>
    <w:p w14:paraId="7FEAEC10" w14:textId="77777777" w:rsidR="009144C9" w:rsidRPr="00966D6E" w:rsidRDefault="009144C9" w:rsidP="00363EB1">
      <w:pPr>
        <w:pStyle w:val="StandardWeb"/>
        <w:spacing w:before="0" w:beforeAutospacing="0" w:after="0" w:afterAutospacing="0"/>
        <w:rPr>
          <w:rFonts w:asciiTheme="minorHAnsi" w:hAnsiTheme="minorHAnsi" w:cstheme="minorHAnsi"/>
          <w:color w:val="auto"/>
        </w:rPr>
      </w:pPr>
    </w:p>
    <w:p w14:paraId="2A9F66BF" w14:textId="198B1194" w:rsidR="00473842" w:rsidRPr="00966D6E" w:rsidRDefault="00473842"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EC2E99" w:rsidRPr="00966D6E">
        <w:rPr>
          <w:rFonts w:asciiTheme="minorHAnsi" w:hAnsiTheme="minorHAnsi" w:cstheme="minorHAnsi"/>
          <w:b/>
          <w:color w:val="auto"/>
        </w:rPr>
        <w:t>1</w:t>
      </w:r>
      <w:r w:rsidR="00EB34A6" w:rsidRPr="00966D6E">
        <w:rPr>
          <w:rFonts w:asciiTheme="minorHAnsi" w:hAnsiTheme="minorHAnsi" w:cstheme="minorHAnsi"/>
          <w:b/>
          <w:color w:val="auto"/>
        </w:rPr>
        <w:t>4</w:t>
      </w:r>
      <w:r w:rsidRPr="00966D6E">
        <w:rPr>
          <w:rFonts w:asciiTheme="minorHAnsi" w:hAnsiTheme="minorHAnsi" w:cstheme="minorHAnsi"/>
          <w:b/>
          <w:color w:val="auto"/>
        </w:rPr>
        <w:t>.</w:t>
      </w:r>
    </w:p>
    <w:p w14:paraId="34228641" w14:textId="4639A1F1" w:rsidR="00EC2E99" w:rsidRPr="00966D6E" w:rsidRDefault="00EC2E99" w:rsidP="00363EB1">
      <w:pPr>
        <w:jc w:val="both"/>
        <w:rPr>
          <w:rFonts w:eastAsia="Calibri" w:cstheme="minorHAnsi"/>
          <w:sz w:val="24"/>
          <w:szCs w:val="24"/>
        </w:rPr>
      </w:pPr>
      <w:r w:rsidRPr="00966D6E">
        <w:rPr>
          <w:rFonts w:eastAsia="Calibri" w:cstheme="minorHAnsi"/>
          <w:sz w:val="24"/>
          <w:szCs w:val="24"/>
        </w:rPr>
        <w:t>Na području I. zone provode se sljedeće mjere zaštite:</w:t>
      </w:r>
    </w:p>
    <w:p w14:paraId="15303477" w14:textId="0DAB8946" w:rsidR="003953A2" w:rsidRPr="00966D6E" w:rsidRDefault="00634D48" w:rsidP="00AE2375">
      <w:pPr>
        <w:numPr>
          <w:ilvl w:val="0"/>
          <w:numId w:val="11"/>
        </w:numPr>
        <w:spacing w:before="240" w:after="240" w:line="240" w:lineRule="exact"/>
        <w:ind w:left="426"/>
        <w:jc w:val="both"/>
        <w:rPr>
          <w:rFonts w:cstheme="minorHAnsi"/>
          <w:sz w:val="24"/>
          <w:szCs w:val="24"/>
        </w:rPr>
      </w:pPr>
      <w:r w:rsidRPr="00966D6E">
        <w:rPr>
          <w:rFonts w:cstheme="minorHAnsi"/>
          <w:sz w:val="24"/>
          <w:szCs w:val="24"/>
        </w:rPr>
        <w:t xml:space="preserve">Područje I. zone mora biti </w:t>
      </w:r>
      <w:r w:rsidR="00B91852" w:rsidRPr="00966D6E">
        <w:rPr>
          <w:rFonts w:cstheme="minorHAnsi"/>
          <w:sz w:val="24"/>
          <w:szCs w:val="24"/>
        </w:rPr>
        <w:t xml:space="preserve">ograđeno ogradom visine najmanje 2 metra i </w:t>
      </w:r>
      <w:r w:rsidRPr="00966D6E">
        <w:rPr>
          <w:rFonts w:cstheme="minorHAnsi"/>
          <w:sz w:val="24"/>
          <w:szCs w:val="24"/>
        </w:rPr>
        <w:t>označeno natpis</w:t>
      </w:r>
      <w:r w:rsidR="003953A2" w:rsidRPr="00966D6E">
        <w:rPr>
          <w:rFonts w:cstheme="minorHAnsi"/>
          <w:sz w:val="24"/>
          <w:szCs w:val="24"/>
        </w:rPr>
        <w:t>nom pločom s jasno uočljivim natpisom</w:t>
      </w:r>
      <w:r w:rsidR="00462E48" w:rsidRPr="00966D6E">
        <w:rPr>
          <w:rFonts w:cstheme="minorHAnsi"/>
          <w:sz w:val="24"/>
          <w:szCs w:val="24"/>
        </w:rPr>
        <w:t xml:space="preserve"> vodozaštitne zone</w:t>
      </w:r>
      <w:r w:rsidR="003953A2" w:rsidRPr="00966D6E">
        <w:rPr>
          <w:rFonts w:cstheme="minorHAnsi"/>
          <w:sz w:val="24"/>
          <w:szCs w:val="24"/>
        </w:rPr>
        <w:t>.</w:t>
      </w:r>
    </w:p>
    <w:p w14:paraId="606C2F6C" w14:textId="2C0FCEE1" w:rsidR="00634D48" w:rsidRPr="00966D6E" w:rsidRDefault="00634D48" w:rsidP="00AE2375">
      <w:pPr>
        <w:numPr>
          <w:ilvl w:val="0"/>
          <w:numId w:val="11"/>
        </w:numPr>
        <w:spacing w:before="240" w:after="240" w:line="240" w:lineRule="exact"/>
        <w:ind w:left="426"/>
        <w:jc w:val="both"/>
        <w:rPr>
          <w:rFonts w:cstheme="minorHAnsi"/>
          <w:sz w:val="24"/>
          <w:szCs w:val="24"/>
        </w:rPr>
      </w:pPr>
      <w:r w:rsidRPr="00966D6E">
        <w:rPr>
          <w:rFonts w:cstheme="minorHAnsi"/>
          <w:sz w:val="24"/>
          <w:szCs w:val="24"/>
        </w:rPr>
        <w:t>Objekti i sadržaji unutar zone koji su neophodni za pogon crpilišta moraju biti građeni i održavani s najvišim stupnjem sigurnosti u odnosu na zaštitu voda.</w:t>
      </w:r>
    </w:p>
    <w:p w14:paraId="1AA8450C" w14:textId="46561AB9" w:rsidR="00B22FC4" w:rsidRPr="00966D6E" w:rsidRDefault="00B22FC4" w:rsidP="00AE2375">
      <w:pPr>
        <w:numPr>
          <w:ilvl w:val="0"/>
          <w:numId w:val="11"/>
        </w:numPr>
        <w:spacing w:before="240" w:after="240" w:line="240" w:lineRule="exact"/>
        <w:ind w:left="426"/>
        <w:jc w:val="both"/>
        <w:rPr>
          <w:rFonts w:cstheme="minorHAnsi"/>
          <w:sz w:val="24"/>
          <w:szCs w:val="24"/>
        </w:rPr>
      </w:pPr>
      <w:r w:rsidRPr="00966D6E">
        <w:rPr>
          <w:rFonts w:cstheme="minorHAnsi"/>
          <w:sz w:val="24"/>
          <w:szCs w:val="24"/>
        </w:rPr>
        <w:t xml:space="preserve">Pristup trećim osobama dopušten je isključivo uz prethodnu najavu i posebno odobrenje </w:t>
      </w:r>
      <w:r w:rsidR="003953A2" w:rsidRPr="00966D6E">
        <w:rPr>
          <w:rFonts w:cstheme="minorHAnsi"/>
          <w:sz w:val="24"/>
          <w:szCs w:val="24"/>
        </w:rPr>
        <w:t>korisnika izvorišta</w:t>
      </w:r>
    </w:p>
    <w:p w14:paraId="5DBF22E8" w14:textId="18872BB8" w:rsidR="00B22FC4" w:rsidRPr="00966D6E" w:rsidRDefault="00B22FC4" w:rsidP="00AE2375">
      <w:pPr>
        <w:numPr>
          <w:ilvl w:val="0"/>
          <w:numId w:val="11"/>
        </w:numPr>
        <w:spacing w:before="240" w:after="240" w:line="240" w:lineRule="exact"/>
        <w:ind w:left="426"/>
        <w:jc w:val="both"/>
        <w:rPr>
          <w:rFonts w:cstheme="minorHAnsi"/>
          <w:sz w:val="24"/>
          <w:szCs w:val="24"/>
        </w:rPr>
      </w:pPr>
      <w:r w:rsidRPr="00966D6E">
        <w:rPr>
          <w:rFonts w:cstheme="minorHAnsi"/>
          <w:sz w:val="24"/>
          <w:szCs w:val="24"/>
        </w:rPr>
        <w:t xml:space="preserve">Svaki pristup I. zoni registrira se u dnevnik koji vodi </w:t>
      </w:r>
      <w:r w:rsidR="00D13284" w:rsidRPr="00966D6E">
        <w:rPr>
          <w:rFonts w:cstheme="minorHAnsi"/>
          <w:sz w:val="24"/>
          <w:szCs w:val="24"/>
        </w:rPr>
        <w:t>ovlaštena osoba korisnika izvorišta</w:t>
      </w:r>
    </w:p>
    <w:p w14:paraId="6ACC1D18" w14:textId="4BD8BC1B" w:rsidR="00806722" w:rsidRPr="00966D6E" w:rsidRDefault="00806722" w:rsidP="00AE2375">
      <w:pPr>
        <w:numPr>
          <w:ilvl w:val="0"/>
          <w:numId w:val="11"/>
        </w:numPr>
        <w:spacing w:before="240" w:after="240" w:line="240" w:lineRule="exact"/>
        <w:ind w:left="426"/>
        <w:jc w:val="both"/>
        <w:rPr>
          <w:rFonts w:cstheme="minorHAnsi"/>
          <w:sz w:val="24"/>
          <w:szCs w:val="24"/>
        </w:rPr>
      </w:pPr>
      <w:r w:rsidRPr="00966D6E">
        <w:rPr>
          <w:rFonts w:cstheme="minorHAnsi"/>
          <w:sz w:val="24"/>
          <w:szCs w:val="24"/>
        </w:rPr>
        <w:t>Sanitarne otpadne vode</w:t>
      </w:r>
      <w:r w:rsidR="00CF6380" w:rsidRPr="00966D6E">
        <w:rPr>
          <w:rFonts w:cstheme="minorHAnsi"/>
          <w:sz w:val="24"/>
          <w:szCs w:val="24"/>
        </w:rPr>
        <w:t xml:space="preserve"> zbrinjavati u nepropusnoj sabirnoj jami.</w:t>
      </w:r>
    </w:p>
    <w:p w14:paraId="236B173E" w14:textId="374C9FDB" w:rsidR="004316B9" w:rsidRPr="00966D6E" w:rsidRDefault="004316B9" w:rsidP="004316B9">
      <w:pPr>
        <w:numPr>
          <w:ilvl w:val="0"/>
          <w:numId w:val="11"/>
        </w:numPr>
        <w:spacing w:before="240" w:after="240" w:line="240" w:lineRule="exact"/>
        <w:ind w:left="426"/>
        <w:jc w:val="both"/>
        <w:rPr>
          <w:rFonts w:cstheme="minorHAnsi"/>
          <w:sz w:val="24"/>
          <w:szCs w:val="24"/>
        </w:rPr>
      </w:pPr>
      <w:r w:rsidRPr="00966D6E">
        <w:rPr>
          <w:rFonts w:cstheme="minorHAnsi"/>
          <w:sz w:val="24"/>
          <w:szCs w:val="24"/>
        </w:rPr>
        <w:t>Trafostanice moraju biti građene sa suhim transformatorom ili transformatorom s biorazgradivom tekućinom.</w:t>
      </w:r>
    </w:p>
    <w:p w14:paraId="54B54102" w14:textId="77777777" w:rsidR="004316B9" w:rsidRPr="00966D6E" w:rsidRDefault="004316B9" w:rsidP="00CC7F36">
      <w:pPr>
        <w:spacing w:before="240" w:after="240" w:line="240" w:lineRule="exact"/>
        <w:jc w:val="both"/>
        <w:rPr>
          <w:rFonts w:cstheme="minorHAnsi"/>
          <w:sz w:val="24"/>
          <w:szCs w:val="24"/>
        </w:rPr>
      </w:pPr>
    </w:p>
    <w:p w14:paraId="33851B41" w14:textId="549DF977" w:rsidR="00634D48" w:rsidRPr="00966D6E" w:rsidRDefault="00634D48"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Članak 1</w:t>
      </w:r>
      <w:r w:rsidR="00B91852" w:rsidRPr="00966D6E">
        <w:rPr>
          <w:rFonts w:asciiTheme="minorHAnsi" w:hAnsiTheme="minorHAnsi" w:cstheme="minorHAnsi"/>
          <w:b/>
          <w:color w:val="auto"/>
        </w:rPr>
        <w:t>5</w:t>
      </w:r>
      <w:r w:rsidRPr="00966D6E">
        <w:rPr>
          <w:rFonts w:asciiTheme="minorHAnsi" w:hAnsiTheme="minorHAnsi" w:cstheme="minorHAnsi"/>
          <w:b/>
          <w:color w:val="auto"/>
        </w:rPr>
        <w:t>.</w:t>
      </w:r>
    </w:p>
    <w:p w14:paraId="04245EA7" w14:textId="3A8916FD" w:rsidR="00EC2E99" w:rsidRPr="00966D6E" w:rsidRDefault="004316B9" w:rsidP="00363EB1">
      <w:pPr>
        <w:pStyle w:val="Tijeloteksta1"/>
        <w:shd w:val="clear" w:color="auto" w:fill="auto"/>
        <w:spacing w:line="240" w:lineRule="auto"/>
        <w:ind w:firstLine="0"/>
        <w:rPr>
          <w:rFonts w:asciiTheme="minorHAnsi" w:hAnsiTheme="minorHAnsi" w:cstheme="minorHAnsi"/>
          <w:sz w:val="24"/>
          <w:szCs w:val="24"/>
        </w:rPr>
      </w:pPr>
      <w:r w:rsidRPr="00966D6E">
        <w:rPr>
          <w:rFonts w:asciiTheme="minorHAnsi" w:hAnsiTheme="minorHAnsi" w:cstheme="minorHAnsi"/>
          <w:sz w:val="24"/>
          <w:szCs w:val="24"/>
        </w:rPr>
        <w:t xml:space="preserve">Korisnik </w:t>
      </w:r>
      <w:r w:rsidR="00B92687" w:rsidRPr="00966D6E">
        <w:rPr>
          <w:rFonts w:asciiTheme="minorHAnsi" w:hAnsiTheme="minorHAnsi" w:cstheme="minorHAnsi"/>
          <w:sz w:val="24"/>
          <w:szCs w:val="24"/>
        </w:rPr>
        <w:t>izvorišta</w:t>
      </w:r>
      <w:r w:rsidR="00787A00" w:rsidRPr="00966D6E">
        <w:rPr>
          <w:rFonts w:asciiTheme="minorHAnsi" w:hAnsiTheme="minorHAnsi" w:cstheme="minorHAnsi"/>
          <w:sz w:val="24"/>
          <w:szCs w:val="24"/>
        </w:rPr>
        <w:t xml:space="preserve"> </w:t>
      </w:r>
      <w:r w:rsidR="00C30B37" w:rsidRPr="00966D6E">
        <w:rPr>
          <w:rFonts w:asciiTheme="minorHAnsi" w:hAnsiTheme="minorHAnsi" w:cstheme="minorHAnsi"/>
          <w:sz w:val="24"/>
          <w:szCs w:val="24"/>
        </w:rPr>
        <w:t>mora biti nositelj stvarno pravnih</w:t>
      </w:r>
      <w:r w:rsidR="00EC2E99" w:rsidRPr="00966D6E">
        <w:rPr>
          <w:rFonts w:asciiTheme="minorHAnsi" w:hAnsiTheme="minorHAnsi" w:cstheme="minorHAnsi"/>
          <w:sz w:val="24"/>
          <w:szCs w:val="24"/>
        </w:rPr>
        <w:t xml:space="preserve"> ovlasti ili vlasnik zemljišta unutar I. zone.</w:t>
      </w:r>
      <w:r w:rsidR="00B22FC4" w:rsidRPr="00966D6E">
        <w:rPr>
          <w:rFonts w:asciiTheme="minorHAnsi" w:hAnsiTheme="minorHAnsi" w:cstheme="minorHAnsi"/>
          <w:sz w:val="24"/>
          <w:szCs w:val="24"/>
        </w:rPr>
        <w:t xml:space="preserve"> </w:t>
      </w:r>
    </w:p>
    <w:p w14:paraId="4F8D8C5F" w14:textId="77777777" w:rsidR="00D66497" w:rsidRPr="00966D6E" w:rsidRDefault="00D66497" w:rsidP="00363EB1">
      <w:pPr>
        <w:pStyle w:val="Heading10"/>
        <w:keepNext/>
        <w:keepLines/>
        <w:shd w:val="clear" w:color="auto" w:fill="auto"/>
        <w:tabs>
          <w:tab w:val="left" w:pos="2335"/>
        </w:tabs>
        <w:spacing w:after="0" w:line="240" w:lineRule="auto"/>
        <w:ind w:right="-11" w:firstLine="0"/>
        <w:jc w:val="left"/>
        <w:rPr>
          <w:rFonts w:asciiTheme="minorHAnsi" w:hAnsiTheme="minorHAnsi" w:cstheme="minorHAnsi"/>
          <w:sz w:val="24"/>
          <w:szCs w:val="24"/>
        </w:rPr>
      </w:pPr>
    </w:p>
    <w:p w14:paraId="11F0B496" w14:textId="1067CADC" w:rsidR="00EC2E99" w:rsidRPr="00966D6E" w:rsidRDefault="00D66497" w:rsidP="00363EB1">
      <w:pPr>
        <w:pStyle w:val="Heading10"/>
        <w:keepNext/>
        <w:keepLines/>
        <w:shd w:val="clear" w:color="auto" w:fill="auto"/>
        <w:tabs>
          <w:tab w:val="left" w:pos="2335"/>
        </w:tabs>
        <w:spacing w:after="0" w:line="240" w:lineRule="auto"/>
        <w:ind w:right="-11" w:firstLine="0"/>
        <w:jc w:val="left"/>
        <w:rPr>
          <w:rFonts w:asciiTheme="minorHAnsi" w:hAnsiTheme="minorHAnsi" w:cstheme="minorHAnsi"/>
          <w:sz w:val="24"/>
          <w:szCs w:val="24"/>
        </w:rPr>
      </w:pPr>
      <w:r w:rsidRPr="00966D6E">
        <w:rPr>
          <w:rFonts w:asciiTheme="minorHAnsi" w:hAnsiTheme="minorHAnsi" w:cstheme="minorHAnsi"/>
          <w:sz w:val="24"/>
          <w:szCs w:val="24"/>
        </w:rPr>
        <w:t xml:space="preserve">IV. </w:t>
      </w:r>
      <w:r w:rsidR="00EC2E99" w:rsidRPr="00966D6E">
        <w:rPr>
          <w:rFonts w:asciiTheme="minorHAnsi" w:hAnsiTheme="minorHAnsi" w:cstheme="minorHAnsi"/>
          <w:sz w:val="24"/>
          <w:szCs w:val="24"/>
        </w:rPr>
        <w:t>MJER</w:t>
      </w:r>
      <w:r w:rsidR="00CC1505" w:rsidRPr="00966D6E">
        <w:rPr>
          <w:rFonts w:asciiTheme="minorHAnsi" w:hAnsiTheme="minorHAnsi" w:cstheme="minorHAnsi"/>
          <w:sz w:val="24"/>
          <w:szCs w:val="24"/>
        </w:rPr>
        <w:t>E</w:t>
      </w:r>
      <w:r w:rsidR="00EC2E99" w:rsidRPr="00966D6E">
        <w:rPr>
          <w:rFonts w:asciiTheme="minorHAnsi" w:hAnsiTheme="minorHAnsi" w:cstheme="minorHAnsi"/>
          <w:sz w:val="24"/>
          <w:szCs w:val="24"/>
        </w:rPr>
        <w:t xml:space="preserve"> </w:t>
      </w:r>
      <w:r w:rsidR="00CC1505" w:rsidRPr="00966D6E">
        <w:rPr>
          <w:rFonts w:asciiTheme="minorHAnsi" w:hAnsiTheme="minorHAnsi" w:cstheme="minorHAnsi"/>
          <w:sz w:val="24"/>
          <w:szCs w:val="24"/>
        </w:rPr>
        <w:t xml:space="preserve">ZA </w:t>
      </w:r>
      <w:r w:rsidR="00EC2E99" w:rsidRPr="00966D6E">
        <w:rPr>
          <w:rFonts w:asciiTheme="minorHAnsi" w:hAnsiTheme="minorHAnsi" w:cstheme="minorHAnsi"/>
          <w:sz w:val="24"/>
          <w:szCs w:val="24"/>
        </w:rPr>
        <w:t>SANACIJ</w:t>
      </w:r>
      <w:r w:rsidR="00CC1505" w:rsidRPr="00966D6E">
        <w:rPr>
          <w:rFonts w:asciiTheme="minorHAnsi" w:hAnsiTheme="minorHAnsi" w:cstheme="minorHAnsi"/>
          <w:sz w:val="24"/>
          <w:szCs w:val="24"/>
        </w:rPr>
        <w:t>U STANJA U ZONAMA SANITARNE ZAŠTITE</w:t>
      </w:r>
    </w:p>
    <w:p w14:paraId="30A2188E" w14:textId="4F40B0C1" w:rsidR="003D7454" w:rsidRPr="00966D6E" w:rsidRDefault="003D7454"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3E7C25" w:rsidRPr="00966D6E">
        <w:rPr>
          <w:rFonts w:asciiTheme="minorHAnsi" w:hAnsiTheme="minorHAnsi" w:cstheme="minorHAnsi"/>
          <w:b/>
          <w:color w:val="auto"/>
        </w:rPr>
        <w:t>1</w:t>
      </w:r>
      <w:r w:rsidR="00446E89" w:rsidRPr="00966D6E">
        <w:rPr>
          <w:rFonts w:asciiTheme="minorHAnsi" w:hAnsiTheme="minorHAnsi" w:cstheme="minorHAnsi"/>
          <w:b/>
          <w:color w:val="auto"/>
        </w:rPr>
        <w:t>6</w:t>
      </w:r>
      <w:r w:rsidR="00EC2E99" w:rsidRPr="00966D6E">
        <w:rPr>
          <w:rFonts w:asciiTheme="minorHAnsi" w:hAnsiTheme="minorHAnsi" w:cstheme="minorHAnsi"/>
          <w:b/>
          <w:color w:val="auto"/>
        </w:rPr>
        <w:t>.</w:t>
      </w:r>
    </w:p>
    <w:p w14:paraId="5594D05C" w14:textId="174B4A25" w:rsidR="003D7454" w:rsidRPr="00966D6E" w:rsidRDefault="003D7454" w:rsidP="00363EB1">
      <w:pPr>
        <w:spacing w:before="240" w:after="240" w:line="240" w:lineRule="exact"/>
        <w:jc w:val="both"/>
        <w:rPr>
          <w:rFonts w:cstheme="minorHAnsi"/>
          <w:sz w:val="24"/>
          <w:szCs w:val="24"/>
        </w:rPr>
      </w:pPr>
      <w:r w:rsidRPr="00966D6E">
        <w:rPr>
          <w:rFonts w:cstheme="minorHAnsi"/>
          <w:sz w:val="24"/>
          <w:szCs w:val="24"/>
        </w:rPr>
        <w:t xml:space="preserve">Sastavni dio ove Odluke je Program mjera sanacije za postojeće građevine i djelatnosti unutar zona sanitarne zaštite izvorišta vode za </w:t>
      </w:r>
      <w:r w:rsidR="003E7C25" w:rsidRPr="00966D6E">
        <w:rPr>
          <w:rFonts w:cstheme="minorHAnsi"/>
          <w:sz w:val="24"/>
          <w:szCs w:val="24"/>
        </w:rPr>
        <w:t xml:space="preserve">ljudsku potrošnju na </w:t>
      </w:r>
      <w:r w:rsidRPr="00966D6E">
        <w:rPr>
          <w:rFonts w:cstheme="minorHAnsi"/>
          <w:sz w:val="24"/>
          <w:szCs w:val="24"/>
        </w:rPr>
        <w:t xml:space="preserve">području otoka Cresa. </w:t>
      </w:r>
    </w:p>
    <w:p w14:paraId="490A2BEB" w14:textId="3E68311A" w:rsidR="003D7454" w:rsidRPr="00966D6E" w:rsidRDefault="003D7454" w:rsidP="00363EB1">
      <w:pPr>
        <w:spacing w:before="240" w:after="240" w:line="240" w:lineRule="exact"/>
        <w:jc w:val="both"/>
        <w:rPr>
          <w:rFonts w:cstheme="minorHAnsi"/>
          <w:sz w:val="24"/>
          <w:szCs w:val="24"/>
        </w:rPr>
      </w:pPr>
      <w:r w:rsidRPr="00966D6E">
        <w:rPr>
          <w:rFonts w:cstheme="minorHAnsi"/>
          <w:sz w:val="24"/>
          <w:szCs w:val="24"/>
        </w:rPr>
        <w:t>Program mjera sanacije prikazan je tabelarno (Tablica 1.)</w:t>
      </w:r>
      <w:r w:rsidR="00CC1505" w:rsidRPr="00966D6E">
        <w:rPr>
          <w:rFonts w:cstheme="minorHAnsi"/>
          <w:sz w:val="24"/>
          <w:szCs w:val="24"/>
        </w:rPr>
        <w:t>.</w:t>
      </w:r>
    </w:p>
    <w:p w14:paraId="57515E4E" w14:textId="67A23CC4" w:rsidR="00CC1505" w:rsidRPr="00966D6E" w:rsidRDefault="003D7454" w:rsidP="00363EB1">
      <w:pPr>
        <w:spacing w:before="240" w:after="240" w:line="240" w:lineRule="exact"/>
        <w:jc w:val="both"/>
        <w:rPr>
          <w:rFonts w:cstheme="minorHAnsi"/>
          <w:sz w:val="24"/>
          <w:szCs w:val="24"/>
          <w:lang w:eastAsia="hu-HU"/>
        </w:rPr>
      </w:pPr>
      <w:r w:rsidRPr="00966D6E">
        <w:rPr>
          <w:rFonts w:cstheme="minorHAnsi"/>
          <w:sz w:val="24"/>
          <w:szCs w:val="24"/>
          <w:lang w:eastAsia="hu-HU"/>
        </w:rPr>
        <w:t xml:space="preserve">Program mjera sanacije </w:t>
      </w:r>
      <w:r w:rsidR="00EC2E99" w:rsidRPr="00966D6E">
        <w:rPr>
          <w:rFonts w:eastAsia="Calibri" w:cstheme="minorHAnsi"/>
          <w:sz w:val="24"/>
          <w:szCs w:val="24"/>
        </w:rPr>
        <w:t>sadrži popis svih onečišćivača na području zona sanitarne zaštite, prioritetne sanacijske zahvate, rokove provedbe sanacijskih zahvata, troškove sanacije te obveznike financiranja provedbe Programa mjera sanacije</w:t>
      </w:r>
      <w:r w:rsidRPr="00966D6E">
        <w:rPr>
          <w:rFonts w:cstheme="minorHAnsi"/>
          <w:sz w:val="24"/>
          <w:szCs w:val="24"/>
          <w:lang w:eastAsia="hu-HU"/>
        </w:rPr>
        <w:t xml:space="preserve">. </w:t>
      </w:r>
    </w:p>
    <w:p w14:paraId="2643AFB0" w14:textId="1927E30A" w:rsidR="003D7454" w:rsidRPr="00966D6E" w:rsidRDefault="003D7454" w:rsidP="00363EB1">
      <w:pPr>
        <w:spacing w:before="240" w:after="240" w:line="240" w:lineRule="exact"/>
        <w:jc w:val="both"/>
        <w:rPr>
          <w:rFonts w:cstheme="minorHAnsi"/>
          <w:sz w:val="24"/>
          <w:szCs w:val="24"/>
          <w:lang w:eastAsia="hu-HU"/>
        </w:rPr>
      </w:pPr>
      <w:r w:rsidRPr="00966D6E">
        <w:rPr>
          <w:rFonts w:cstheme="minorHAnsi"/>
          <w:sz w:val="24"/>
          <w:szCs w:val="24"/>
          <w:lang w:eastAsia="hu-HU"/>
        </w:rPr>
        <w:t xml:space="preserve">Provođenje mjera sanacije iz ovog Programa predviđa se, prema razini prioriteta, u </w:t>
      </w:r>
      <w:r w:rsidR="00CD4C51" w:rsidRPr="00966D6E">
        <w:rPr>
          <w:rFonts w:cstheme="minorHAnsi"/>
          <w:sz w:val="24"/>
          <w:szCs w:val="24"/>
          <w:lang w:eastAsia="hu-HU"/>
        </w:rPr>
        <w:t xml:space="preserve">dvije </w:t>
      </w:r>
      <w:r w:rsidRPr="00966D6E">
        <w:rPr>
          <w:rFonts w:cstheme="minorHAnsi"/>
          <w:sz w:val="24"/>
          <w:szCs w:val="24"/>
          <w:lang w:eastAsia="hu-HU"/>
        </w:rPr>
        <w:t xml:space="preserve">faze. Mjere iz prve razine prioriteta treba provesti do kraja </w:t>
      </w:r>
      <w:r w:rsidR="00CD4C51" w:rsidRPr="00966D6E">
        <w:rPr>
          <w:rFonts w:cstheme="minorHAnsi"/>
          <w:sz w:val="24"/>
          <w:szCs w:val="24"/>
          <w:lang w:eastAsia="hu-HU"/>
        </w:rPr>
        <w:softHyphen/>
      </w:r>
      <w:r w:rsidR="00CD4C51" w:rsidRPr="00966D6E">
        <w:rPr>
          <w:rFonts w:cstheme="minorHAnsi"/>
          <w:sz w:val="24"/>
          <w:szCs w:val="24"/>
          <w:lang w:eastAsia="hu-HU"/>
        </w:rPr>
        <w:softHyphen/>
      </w:r>
      <w:r w:rsidR="006039AF" w:rsidRPr="00966D6E">
        <w:rPr>
          <w:rFonts w:cstheme="minorHAnsi"/>
          <w:sz w:val="24"/>
          <w:szCs w:val="24"/>
          <w:lang w:eastAsia="hu-HU"/>
        </w:rPr>
        <w:t>202</w:t>
      </w:r>
      <w:r w:rsidR="00B92687" w:rsidRPr="00966D6E">
        <w:rPr>
          <w:rFonts w:cstheme="minorHAnsi"/>
          <w:sz w:val="24"/>
          <w:szCs w:val="24"/>
          <w:lang w:eastAsia="hu-HU"/>
        </w:rPr>
        <w:t>3</w:t>
      </w:r>
      <w:r w:rsidR="006039AF" w:rsidRPr="00966D6E">
        <w:rPr>
          <w:rFonts w:cstheme="minorHAnsi"/>
          <w:sz w:val="24"/>
          <w:szCs w:val="24"/>
          <w:lang w:eastAsia="hu-HU"/>
        </w:rPr>
        <w:t>.</w:t>
      </w:r>
      <w:r w:rsidRPr="00966D6E">
        <w:rPr>
          <w:rFonts w:cstheme="minorHAnsi"/>
          <w:sz w:val="24"/>
          <w:szCs w:val="24"/>
          <w:lang w:eastAsia="hu-HU"/>
        </w:rPr>
        <w:t xml:space="preserve"> godine,</w:t>
      </w:r>
      <w:r w:rsidR="00CA7498" w:rsidRPr="00966D6E">
        <w:rPr>
          <w:rFonts w:cstheme="minorHAnsi"/>
          <w:sz w:val="24"/>
          <w:szCs w:val="24"/>
          <w:lang w:eastAsia="hu-HU"/>
        </w:rPr>
        <w:t xml:space="preserve"> a</w:t>
      </w:r>
      <w:r w:rsidRPr="00966D6E">
        <w:rPr>
          <w:rFonts w:cstheme="minorHAnsi"/>
          <w:sz w:val="24"/>
          <w:szCs w:val="24"/>
          <w:lang w:eastAsia="hu-HU"/>
        </w:rPr>
        <w:t xml:space="preserve"> iz druge razine prioriteta do kraja </w:t>
      </w:r>
      <w:r w:rsidR="006039AF" w:rsidRPr="00966D6E">
        <w:rPr>
          <w:rFonts w:cstheme="minorHAnsi"/>
          <w:sz w:val="24"/>
          <w:szCs w:val="24"/>
          <w:lang w:eastAsia="hu-HU"/>
        </w:rPr>
        <w:t>202</w:t>
      </w:r>
      <w:r w:rsidR="00B92687" w:rsidRPr="00966D6E">
        <w:rPr>
          <w:rFonts w:cstheme="minorHAnsi"/>
          <w:sz w:val="24"/>
          <w:szCs w:val="24"/>
          <w:lang w:eastAsia="hu-HU"/>
        </w:rPr>
        <w:t>8</w:t>
      </w:r>
      <w:r w:rsidRPr="00966D6E">
        <w:rPr>
          <w:rFonts w:cstheme="minorHAnsi"/>
          <w:sz w:val="24"/>
          <w:szCs w:val="24"/>
          <w:lang w:eastAsia="hu-HU"/>
        </w:rPr>
        <w:t xml:space="preserve">. godine. </w:t>
      </w:r>
    </w:p>
    <w:p w14:paraId="0DB7BA33" w14:textId="119530D0" w:rsidR="003D7454" w:rsidRPr="00966D6E" w:rsidRDefault="003D7454" w:rsidP="00363EB1">
      <w:pPr>
        <w:spacing w:before="240" w:after="240" w:line="240" w:lineRule="exact"/>
        <w:jc w:val="both"/>
        <w:rPr>
          <w:rFonts w:cstheme="minorHAnsi"/>
          <w:sz w:val="24"/>
          <w:szCs w:val="24"/>
          <w:lang w:eastAsia="hu-HU"/>
        </w:rPr>
      </w:pPr>
      <w:r w:rsidRPr="00966D6E">
        <w:rPr>
          <w:rFonts w:cstheme="minorHAnsi"/>
          <w:sz w:val="24"/>
          <w:szCs w:val="24"/>
          <w:lang w:eastAsia="hu-HU"/>
        </w:rPr>
        <w:t>U slučaju promjene vlasnika ili korisnika građevine, obveze propisane Programom mjera sanacije prenose se na novog pravnog sl</w:t>
      </w:r>
      <w:r w:rsidR="00590B3E" w:rsidRPr="00966D6E">
        <w:rPr>
          <w:rFonts w:cstheme="minorHAnsi"/>
          <w:sz w:val="24"/>
          <w:szCs w:val="24"/>
          <w:lang w:eastAsia="hu-HU"/>
        </w:rPr>
        <w:t>i</w:t>
      </w:r>
      <w:r w:rsidRPr="00966D6E">
        <w:rPr>
          <w:rFonts w:cstheme="minorHAnsi"/>
          <w:sz w:val="24"/>
          <w:szCs w:val="24"/>
          <w:lang w:eastAsia="hu-HU"/>
        </w:rPr>
        <w:t>jednika.</w:t>
      </w:r>
    </w:p>
    <w:p w14:paraId="15058B8B" w14:textId="30413ADE" w:rsidR="00446E89" w:rsidRPr="00966D6E" w:rsidRDefault="00446E89" w:rsidP="00363EB1">
      <w:pPr>
        <w:spacing w:line="240" w:lineRule="exact"/>
        <w:jc w:val="both"/>
        <w:rPr>
          <w:rFonts w:cstheme="minorHAnsi"/>
          <w:sz w:val="24"/>
          <w:szCs w:val="24"/>
          <w:lang w:eastAsia="hu-HU"/>
        </w:rPr>
      </w:pPr>
    </w:p>
    <w:p w14:paraId="3027AB7F" w14:textId="710F8042" w:rsidR="00C447EE" w:rsidRPr="00966D6E" w:rsidRDefault="00C447EE" w:rsidP="00363EB1">
      <w:pPr>
        <w:pStyle w:val="Style7"/>
        <w:widowControl/>
        <w:spacing w:before="100" w:beforeAutospacing="1" w:after="100" w:afterAutospacing="1" w:line="240" w:lineRule="auto"/>
        <w:rPr>
          <w:rFonts w:asciiTheme="minorHAnsi" w:hAnsiTheme="minorHAnsi" w:cstheme="minorHAnsi"/>
          <w:b/>
          <w:lang w:eastAsia="hu-HU"/>
        </w:rPr>
      </w:pPr>
      <w:r w:rsidRPr="00966D6E">
        <w:rPr>
          <w:rFonts w:asciiTheme="minorHAnsi" w:hAnsiTheme="minorHAnsi" w:cstheme="minorHAnsi"/>
          <w:b/>
          <w:lang w:eastAsia="hu-HU"/>
        </w:rPr>
        <w:t>V</w:t>
      </w:r>
      <w:r w:rsidR="00446E89" w:rsidRPr="00966D6E">
        <w:rPr>
          <w:rFonts w:asciiTheme="minorHAnsi" w:hAnsiTheme="minorHAnsi" w:cstheme="minorHAnsi"/>
          <w:b/>
          <w:lang w:eastAsia="hu-HU"/>
        </w:rPr>
        <w:t>I</w:t>
      </w:r>
      <w:r w:rsidRPr="00966D6E">
        <w:rPr>
          <w:rFonts w:asciiTheme="minorHAnsi" w:hAnsiTheme="minorHAnsi" w:cstheme="minorHAnsi"/>
          <w:b/>
          <w:lang w:eastAsia="hu-HU"/>
        </w:rPr>
        <w:t>. IZVORI I NAČIN FINANCIRANJA</w:t>
      </w:r>
      <w:r w:rsidR="002C3D96" w:rsidRPr="00966D6E">
        <w:rPr>
          <w:rFonts w:asciiTheme="minorHAnsi" w:hAnsiTheme="minorHAnsi" w:cstheme="minorHAnsi"/>
        </w:rPr>
        <w:t xml:space="preserve"> </w:t>
      </w:r>
      <w:r w:rsidR="002C3D96" w:rsidRPr="00966D6E">
        <w:rPr>
          <w:rFonts w:asciiTheme="minorHAnsi" w:hAnsiTheme="minorHAnsi" w:cstheme="minorHAnsi"/>
          <w:b/>
        </w:rPr>
        <w:t>PROVEDBE MJERA ZAŠTITE</w:t>
      </w:r>
      <w:r w:rsidR="001534BD" w:rsidRPr="00966D6E">
        <w:rPr>
          <w:rFonts w:asciiTheme="minorHAnsi" w:hAnsiTheme="minorHAnsi" w:cstheme="minorHAnsi"/>
          <w:b/>
        </w:rPr>
        <w:t xml:space="preserve"> </w:t>
      </w:r>
    </w:p>
    <w:p w14:paraId="6CA0DF69" w14:textId="2157BFDF" w:rsidR="001534BD" w:rsidRPr="00966D6E" w:rsidRDefault="001534BD"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AE2375" w:rsidRPr="00966D6E">
        <w:rPr>
          <w:rFonts w:asciiTheme="minorHAnsi" w:hAnsiTheme="minorHAnsi" w:cstheme="minorHAnsi"/>
          <w:b/>
          <w:color w:val="auto"/>
        </w:rPr>
        <w:t>17</w:t>
      </w:r>
      <w:r w:rsidRPr="00966D6E">
        <w:rPr>
          <w:rFonts w:asciiTheme="minorHAnsi" w:hAnsiTheme="minorHAnsi" w:cstheme="minorHAnsi"/>
          <w:b/>
          <w:color w:val="auto"/>
        </w:rPr>
        <w:t>.</w:t>
      </w:r>
    </w:p>
    <w:p w14:paraId="72A7BCA6" w14:textId="007C6AE8" w:rsidR="001534BD" w:rsidRPr="00966D6E" w:rsidRDefault="001534BD" w:rsidP="00363EB1">
      <w:pPr>
        <w:pStyle w:val="Tijeloteksta1"/>
        <w:shd w:val="clear" w:color="auto" w:fill="auto"/>
        <w:spacing w:after="291"/>
        <w:ind w:right="40" w:firstLine="0"/>
        <w:rPr>
          <w:rFonts w:asciiTheme="minorHAnsi" w:hAnsiTheme="minorHAnsi" w:cstheme="minorHAnsi"/>
          <w:sz w:val="24"/>
          <w:szCs w:val="24"/>
        </w:rPr>
      </w:pPr>
      <w:r w:rsidRPr="00966D6E">
        <w:rPr>
          <w:rFonts w:asciiTheme="minorHAnsi" w:hAnsiTheme="minorHAnsi" w:cstheme="minorHAnsi"/>
          <w:sz w:val="24"/>
          <w:szCs w:val="24"/>
        </w:rPr>
        <w:lastRenderedPageBreak/>
        <w:t xml:space="preserve">Financijska sredstva potrebna za provođenje mjera zaštite unutar I. zone osigurava </w:t>
      </w:r>
      <w:r w:rsidR="00B92687" w:rsidRPr="00966D6E">
        <w:rPr>
          <w:rFonts w:asciiTheme="minorHAnsi" w:hAnsiTheme="minorHAnsi" w:cstheme="minorHAnsi"/>
          <w:sz w:val="24"/>
          <w:szCs w:val="24"/>
        </w:rPr>
        <w:t>Korisnik izvorišta</w:t>
      </w:r>
      <w:r w:rsidRPr="00966D6E">
        <w:rPr>
          <w:rFonts w:asciiTheme="minorHAnsi" w:hAnsiTheme="minorHAnsi" w:cstheme="minorHAnsi"/>
          <w:sz w:val="24"/>
          <w:szCs w:val="24"/>
        </w:rPr>
        <w:t>.</w:t>
      </w:r>
    </w:p>
    <w:p w14:paraId="27FD0FBD" w14:textId="401E0658" w:rsidR="001534BD" w:rsidRPr="00966D6E" w:rsidRDefault="001534BD"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AE2375" w:rsidRPr="00966D6E">
        <w:rPr>
          <w:rFonts w:asciiTheme="minorHAnsi" w:hAnsiTheme="minorHAnsi" w:cstheme="minorHAnsi"/>
          <w:b/>
          <w:color w:val="auto"/>
        </w:rPr>
        <w:t>18</w:t>
      </w:r>
      <w:r w:rsidRPr="00966D6E">
        <w:rPr>
          <w:rFonts w:asciiTheme="minorHAnsi" w:hAnsiTheme="minorHAnsi" w:cstheme="minorHAnsi"/>
          <w:b/>
          <w:color w:val="auto"/>
        </w:rPr>
        <w:t>.</w:t>
      </w:r>
    </w:p>
    <w:p w14:paraId="32517AA3" w14:textId="132CE359" w:rsidR="001534BD" w:rsidRPr="00966D6E" w:rsidRDefault="001534BD" w:rsidP="00363EB1">
      <w:pPr>
        <w:pStyle w:val="Tijeloteksta1"/>
        <w:shd w:val="clear" w:color="auto" w:fill="auto"/>
        <w:spacing w:line="240" w:lineRule="auto"/>
        <w:ind w:right="40" w:firstLine="0"/>
        <w:rPr>
          <w:rFonts w:asciiTheme="minorHAnsi" w:hAnsiTheme="minorHAnsi" w:cstheme="minorHAnsi"/>
          <w:sz w:val="24"/>
          <w:szCs w:val="24"/>
        </w:rPr>
      </w:pPr>
      <w:r w:rsidRPr="00966D6E">
        <w:rPr>
          <w:rFonts w:asciiTheme="minorHAnsi" w:hAnsiTheme="minorHAnsi" w:cstheme="minorHAnsi"/>
          <w:sz w:val="24"/>
          <w:szCs w:val="24"/>
        </w:rPr>
        <w:t>Financijska sredstva potrebna za provođenje mjera zaštite</w:t>
      </w:r>
      <w:r w:rsidR="00616882" w:rsidRPr="00966D6E">
        <w:rPr>
          <w:rFonts w:asciiTheme="minorHAnsi" w:hAnsiTheme="minorHAnsi" w:cstheme="minorHAnsi"/>
          <w:sz w:val="24"/>
          <w:szCs w:val="24"/>
        </w:rPr>
        <w:t xml:space="preserve"> u II. i III. zoni</w:t>
      </w:r>
      <w:r w:rsidRPr="00966D6E">
        <w:rPr>
          <w:rFonts w:asciiTheme="minorHAnsi" w:hAnsiTheme="minorHAnsi" w:cstheme="minorHAnsi"/>
          <w:sz w:val="24"/>
          <w:szCs w:val="24"/>
        </w:rPr>
        <w:t xml:space="preserve"> i Program</w:t>
      </w:r>
      <w:r w:rsidR="009C24A6" w:rsidRPr="00966D6E">
        <w:rPr>
          <w:rFonts w:asciiTheme="minorHAnsi" w:hAnsiTheme="minorHAnsi" w:cstheme="minorHAnsi"/>
          <w:sz w:val="24"/>
          <w:szCs w:val="24"/>
        </w:rPr>
        <w:t>a</w:t>
      </w:r>
      <w:r w:rsidRPr="00966D6E">
        <w:rPr>
          <w:rFonts w:asciiTheme="minorHAnsi" w:hAnsiTheme="minorHAnsi" w:cstheme="minorHAnsi"/>
          <w:sz w:val="24"/>
          <w:szCs w:val="24"/>
        </w:rPr>
        <w:t xml:space="preserve"> </w:t>
      </w:r>
      <w:r w:rsidR="007D770A" w:rsidRPr="00966D6E">
        <w:rPr>
          <w:rFonts w:asciiTheme="minorHAnsi" w:hAnsiTheme="minorHAnsi" w:cstheme="minorHAnsi"/>
          <w:sz w:val="24"/>
          <w:szCs w:val="24"/>
        </w:rPr>
        <w:t xml:space="preserve">mjera sanacije </w:t>
      </w:r>
      <w:r w:rsidRPr="00966D6E">
        <w:rPr>
          <w:rFonts w:asciiTheme="minorHAnsi" w:hAnsiTheme="minorHAnsi" w:cstheme="minorHAnsi"/>
          <w:sz w:val="24"/>
          <w:szCs w:val="24"/>
        </w:rPr>
        <w:t>osigurava vlasnik, odnosno korisnik građevine, zemljišta ili uređaja, osim ako istim nije drukčije određeno.</w:t>
      </w:r>
    </w:p>
    <w:p w14:paraId="2BD8C62B" w14:textId="5F36DD98" w:rsidR="001534BD" w:rsidRPr="00966D6E" w:rsidRDefault="001534BD"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AE2375" w:rsidRPr="00966D6E">
        <w:rPr>
          <w:rFonts w:asciiTheme="minorHAnsi" w:hAnsiTheme="minorHAnsi" w:cstheme="minorHAnsi"/>
          <w:b/>
          <w:color w:val="auto"/>
        </w:rPr>
        <w:t>19</w:t>
      </w:r>
      <w:r w:rsidRPr="00966D6E">
        <w:rPr>
          <w:rFonts w:asciiTheme="minorHAnsi" w:hAnsiTheme="minorHAnsi" w:cstheme="minorHAnsi"/>
          <w:b/>
          <w:color w:val="auto"/>
        </w:rPr>
        <w:t>.</w:t>
      </w:r>
    </w:p>
    <w:p w14:paraId="346171D1" w14:textId="45333F20" w:rsidR="00BE5CDB" w:rsidRPr="00966D6E" w:rsidRDefault="001534BD" w:rsidP="00363EB1">
      <w:pPr>
        <w:autoSpaceDE w:val="0"/>
        <w:autoSpaceDN w:val="0"/>
        <w:adjustRightInd w:val="0"/>
        <w:spacing w:after="0" w:line="240" w:lineRule="auto"/>
        <w:jc w:val="both"/>
        <w:rPr>
          <w:rFonts w:cstheme="minorHAnsi"/>
          <w:sz w:val="24"/>
          <w:szCs w:val="24"/>
        </w:rPr>
      </w:pPr>
      <w:r w:rsidRPr="00966D6E">
        <w:rPr>
          <w:rFonts w:cstheme="minorHAnsi"/>
          <w:sz w:val="24"/>
          <w:szCs w:val="24"/>
        </w:rPr>
        <w:t xml:space="preserve">Financijska sredstva </w:t>
      </w:r>
      <w:r w:rsidR="001E380C" w:rsidRPr="00966D6E">
        <w:rPr>
          <w:rFonts w:cstheme="minorHAnsi"/>
          <w:sz w:val="24"/>
          <w:szCs w:val="24"/>
        </w:rPr>
        <w:t xml:space="preserve">potrebna za ispitivanje </w:t>
      </w:r>
      <w:r w:rsidR="00E32A17" w:rsidRPr="00966D6E">
        <w:rPr>
          <w:rFonts w:cstheme="minorHAnsi"/>
          <w:sz w:val="24"/>
          <w:szCs w:val="24"/>
        </w:rPr>
        <w:t>zdravstven</w:t>
      </w:r>
      <w:r w:rsidR="001E380C" w:rsidRPr="00966D6E">
        <w:rPr>
          <w:rFonts w:cstheme="minorHAnsi"/>
          <w:sz w:val="24"/>
          <w:szCs w:val="24"/>
        </w:rPr>
        <w:t>e</w:t>
      </w:r>
      <w:r w:rsidR="00E32A17" w:rsidRPr="00966D6E">
        <w:rPr>
          <w:rFonts w:cstheme="minorHAnsi"/>
          <w:sz w:val="24"/>
          <w:szCs w:val="24"/>
        </w:rPr>
        <w:t xml:space="preserve"> ispravnost</w:t>
      </w:r>
      <w:r w:rsidR="001E380C" w:rsidRPr="00966D6E">
        <w:rPr>
          <w:rFonts w:cstheme="minorHAnsi"/>
          <w:sz w:val="24"/>
          <w:szCs w:val="24"/>
        </w:rPr>
        <w:t>i</w:t>
      </w:r>
      <w:r w:rsidR="00E32A17" w:rsidRPr="00966D6E">
        <w:rPr>
          <w:rFonts w:cstheme="minorHAnsi"/>
          <w:sz w:val="24"/>
          <w:szCs w:val="24"/>
        </w:rPr>
        <w:t xml:space="preserve"> vode</w:t>
      </w:r>
      <w:r w:rsidRPr="00966D6E">
        <w:rPr>
          <w:rFonts w:cstheme="minorHAnsi"/>
          <w:sz w:val="24"/>
          <w:szCs w:val="24"/>
        </w:rPr>
        <w:t xml:space="preserve"> </w:t>
      </w:r>
      <w:r w:rsidR="008956BD" w:rsidRPr="00966D6E">
        <w:rPr>
          <w:rFonts w:cstheme="minorHAnsi"/>
          <w:sz w:val="24"/>
          <w:szCs w:val="24"/>
        </w:rPr>
        <w:t>izvorišta Jezero Vrana</w:t>
      </w:r>
      <w:r w:rsidRPr="00966D6E">
        <w:rPr>
          <w:rFonts w:cstheme="minorHAnsi"/>
          <w:sz w:val="24"/>
          <w:szCs w:val="24"/>
        </w:rPr>
        <w:t xml:space="preserve"> osigurava </w:t>
      </w:r>
      <w:r w:rsidR="00616882" w:rsidRPr="00966D6E">
        <w:rPr>
          <w:rFonts w:cstheme="minorHAnsi"/>
          <w:sz w:val="24"/>
          <w:szCs w:val="24"/>
        </w:rPr>
        <w:t>Korisnik izvorišta</w:t>
      </w:r>
      <w:r w:rsidR="008956BD" w:rsidRPr="00966D6E">
        <w:rPr>
          <w:rFonts w:cstheme="minorHAnsi"/>
          <w:sz w:val="24"/>
          <w:szCs w:val="24"/>
        </w:rPr>
        <w:t>.</w:t>
      </w:r>
      <w:r w:rsidR="00C45901" w:rsidRPr="00966D6E">
        <w:rPr>
          <w:rFonts w:cstheme="minorHAnsi"/>
          <w:sz w:val="24"/>
          <w:szCs w:val="24"/>
        </w:rPr>
        <w:t xml:space="preserve"> </w:t>
      </w:r>
    </w:p>
    <w:p w14:paraId="58769327" w14:textId="3CA7F92D" w:rsidR="00454B80" w:rsidRPr="00966D6E" w:rsidRDefault="00454B80"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AE2375" w:rsidRPr="00966D6E">
        <w:rPr>
          <w:rFonts w:asciiTheme="minorHAnsi" w:hAnsiTheme="minorHAnsi" w:cstheme="minorHAnsi"/>
          <w:b/>
          <w:color w:val="auto"/>
        </w:rPr>
        <w:t>20</w:t>
      </w:r>
      <w:r w:rsidRPr="00966D6E">
        <w:rPr>
          <w:rFonts w:asciiTheme="minorHAnsi" w:hAnsiTheme="minorHAnsi" w:cstheme="minorHAnsi"/>
          <w:b/>
          <w:color w:val="auto"/>
        </w:rPr>
        <w:t>.</w:t>
      </w:r>
    </w:p>
    <w:p w14:paraId="4E3009CA" w14:textId="7CA50C5D" w:rsidR="0061563B" w:rsidRPr="00966D6E" w:rsidRDefault="00454B80" w:rsidP="00363EB1">
      <w:pPr>
        <w:pStyle w:val="Tijeloteksta1"/>
        <w:shd w:val="clear" w:color="auto" w:fill="auto"/>
        <w:spacing w:line="240" w:lineRule="auto"/>
        <w:ind w:firstLine="0"/>
        <w:rPr>
          <w:rFonts w:asciiTheme="minorHAnsi" w:eastAsiaTheme="minorHAnsi" w:hAnsiTheme="minorHAnsi" w:cstheme="minorHAnsi"/>
          <w:sz w:val="24"/>
          <w:szCs w:val="24"/>
        </w:rPr>
      </w:pPr>
      <w:r w:rsidRPr="00966D6E">
        <w:rPr>
          <w:rFonts w:asciiTheme="minorHAnsi" w:eastAsiaTheme="minorHAnsi" w:hAnsiTheme="minorHAnsi" w:cstheme="minorHAnsi"/>
          <w:sz w:val="24"/>
          <w:szCs w:val="24"/>
        </w:rPr>
        <w:t xml:space="preserve">Financijska sredstva </w:t>
      </w:r>
      <w:r w:rsidR="0061563B" w:rsidRPr="00966D6E">
        <w:rPr>
          <w:rFonts w:asciiTheme="minorHAnsi" w:eastAsiaTheme="minorHAnsi" w:hAnsiTheme="minorHAnsi" w:cstheme="minorHAnsi"/>
          <w:sz w:val="24"/>
          <w:szCs w:val="24"/>
        </w:rPr>
        <w:t xml:space="preserve">potrebna </w:t>
      </w:r>
      <w:r w:rsidRPr="00966D6E">
        <w:rPr>
          <w:rFonts w:asciiTheme="minorHAnsi" w:eastAsiaTheme="minorHAnsi" w:hAnsiTheme="minorHAnsi" w:cstheme="minorHAnsi"/>
          <w:sz w:val="24"/>
          <w:szCs w:val="24"/>
        </w:rPr>
        <w:t xml:space="preserve">za </w:t>
      </w:r>
      <w:r w:rsidR="0061563B" w:rsidRPr="00966D6E">
        <w:rPr>
          <w:rFonts w:asciiTheme="minorHAnsi" w:eastAsiaTheme="minorHAnsi" w:hAnsiTheme="minorHAnsi" w:cstheme="minorHAnsi"/>
          <w:sz w:val="24"/>
          <w:szCs w:val="24"/>
        </w:rPr>
        <w:t xml:space="preserve">provedbu nadzornog monitoringa izvorišta Jezero Vrana </w:t>
      </w:r>
      <w:r w:rsidR="003916DD" w:rsidRPr="00966D6E">
        <w:rPr>
          <w:rFonts w:asciiTheme="minorHAnsi" w:eastAsiaTheme="minorHAnsi" w:hAnsiTheme="minorHAnsi" w:cstheme="minorHAnsi"/>
          <w:sz w:val="24"/>
          <w:szCs w:val="24"/>
        </w:rPr>
        <w:t xml:space="preserve">prema Uredbi o standardu kakvoće voda </w:t>
      </w:r>
      <w:r w:rsidR="0061563B" w:rsidRPr="00966D6E">
        <w:rPr>
          <w:rFonts w:asciiTheme="minorHAnsi" w:eastAsiaTheme="minorHAnsi" w:hAnsiTheme="minorHAnsi" w:cstheme="minorHAnsi"/>
          <w:sz w:val="24"/>
          <w:szCs w:val="24"/>
        </w:rPr>
        <w:t xml:space="preserve">osiguravaju Hrvatske vode sukladno </w:t>
      </w:r>
      <w:r w:rsidR="009C6AFF" w:rsidRPr="00966D6E">
        <w:rPr>
          <w:rFonts w:asciiTheme="minorHAnsi" w:eastAsiaTheme="minorHAnsi" w:hAnsiTheme="minorHAnsi" w:cstheme="minorHAnsi"/>
          <w:sz w:val="24"/>
          <w:szCs w:val="24"/>
        </w:rPr>
        <w:t>Zakonu o vodama, M</w:t>
      </w:r>
      <w:r w:rsidR="0061563B" w:rsidRPr="00966D6E">
        <w:rPr>
          <w:rFonts w:asciiTheme="minorHAnsi" w:eastAsiaTheme="minorHAnsi" w:hAnsiTheme="minorHAnsi" w:cstheme="minorHAnsi"/>
          <w:sz w:val="24"/>
          <w:szCs w:val="24"/>
        </w:rPr>
        <w:t>onitoring</w:t>
      </w:r>
      <w:r w:rsidR="00B36E0F" w:rsidRPr="00966D6E">
        <w:rPr>
          <w:rFonts w:asciiTheme="minorHAnsi" w:eastAsiaTheme="minorHAnsi" w:hAnsiTheme="minorHAnsi" w:cstheme="minorHAnsi"/>
          <w:sz w:val="24"/>
          <w:szCs w:val="24"/>
        </w:rPr>
        <w:t xml:space="preserve"> </w:t>
      </w:r>
      <w:r w:rsidR="0061563B" w:rsidRPr="00966D6E">
        <w:rPr>
          <w:rFonts w:asciiTheme="minorHAnsi" w:eastAsiaTheme="minorHAnsi" w:hAnsiTheme="minorHAnsi" w:cstheme="minorHAnsi"/>
          <w:sz w:val="24"/>
          <w:szCs w:val="24"/>
        </w:rPr>
        <w:t>iz poglavlja V. Zaštit</w:t>
      </w:r>
      <w:r w:rsidR="009C6AFF" w:rsidRPr="00966D6E">
        <w:rPr>
          <w:rFonts w:asciiTheme="minorHAnsi" w:eastAsiaTheme="minorHAnsi" w:hAnsiTheme="minorHAnsi" w:cstheme="minorHAnsi"/>
          <w:sz w:val="24"/>
          <w:szCs w:val="24"/>
        </w:rPr>
        <w:t>a voda.</w:t>
      </w:r>
      <w:r w:rsidR="0061563B" w:rsidRPr="00966D6E">
        <w:rPr>
          <w:rFonts w:asciiTheme="minorHAnsi" w:eastAsiaTheme="minorHAnsi" w:hAnsiTheme="minorHAnsi" w:cstheme="minorHAnsi"/>
          <w:sz w:val="24"/>
          <w:szCs w:val="24"/>
        </w:rPr>
        <w:t xml:space="preserve"> </w:t>
      </w:r>
    </w:p>
    <w:p w14:paraId="2C6A9C43" w14:textId="130F0AF1" w:rsidR="002C3D96" w:rsidRPr="00966D6E" w:rsidRDefault="002C3D96"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1534BD" w:rsidRPr="00966D6E">
        <w:rPr>
          <w:rFonts w:asciiTheme="minorHAnsi" w:hAnsiTheme="minorHAnsi" w:cstheme="minorHAnsi"/>
          <w:b/>
          <w:color w:val="auto"/>
        </w:rPr>
        <w:t>2</w:t>
      </w:r>
      <w:r w:rsidR="00AE2375" w:rsidRPr="00966D6E">
        <w:rPr>
          <w:rFonts w:asciiTheme="minorHAnsi" w:hAnsiTheme="minorHAnsi" w:cstheme="minorHAnsi"/>
          <w:b/>
          <w:color w:val="auto"/>
        </w:rPr>
        <w:t>1</w:t>
      </w:r>
      <w:r w:rsidR="008A160B" w:rsidRPr="00966D6E">
        <w:rPr>
          <w:rFonts w:asciiTheme="minorHAnsi" w:hAnsiTheme="minorHAnsi" w:cstheme="minorHAnsi"/>
          <w:b/>
          <w:color w:val="auto"/>
        </w:rPr>
        <w:t>.</w:t>
      </w:r>
    </w:p>
    <w:p w14:paraId="56F3CB6E" w14:textId="5E7F4FB4" w:rsidR="00D83B67" w:rsidRPr="00966D6E" w:rsidRDefault="004B24AB" w:rsidP="00D83B67">
      <w:pPr>
        <w:jc w:val="both"/>
        <w:rPr>
          <w:rFonts w:cstheme="minorHAnsi"/>
          <w:sz w:val="24"/>
          <w:szCs w:val="24"/>
        </w:rPr>
      </w:pPr>
      <w:r w:rsidRPr="00966D6E">
        <w:rPr>
          <w:rFonts w:cstheme="minorHAnsi"/>
          <w:sz w:val="24"/>
          <w:szCs w:val="24"/>
        </w:rPr>
        <w:t xml:space="preserve">Sukladno Zakonu o vodama, </w:t>
      </w:r>
      <w:r w:rsidR="00D83B67" w:rsidRPr="00966D6E">
        <w:rPr>
          <w:rFonts w:cstheme="minorHAnsi"/>
          <w:sz w:val="24"/>
          <w:szCs w:val="24"/>
        </w:rPr>
        <w:t>kada su, u cilju zaštite izvorišta i površinskih vodozahvata u zonama sanitarne zaštite, potrebna posebna povećana ulaganja u komunalne vodne građevine, potrebna sredstva za takva ulaganja osiguravaju se sukladno zakonu kojim se uređuje financiranje vodnoga gospodarstva.</w:t>
      </w:r>
    </w:p>
    <w:p w14:paraId="00314241" w14:textId="45C19024" w:rsidR="003916DD" w:rsidRPr="00966D6E" w:rsidRDefault="003916DD" w:rsidP="00D83B67">
      <w:pPr>
        <w:jc w:val="both"/>
        <w:rPr>
          <w:rFonts w:cstheme="minorHAnsi"/>
          <w:sz w:val="24"/>
          <w:szCs w:val="24"/>
        </w:rPr>
      </w:pPr>
      <w:r w:rsidRPr="00966D6E">
        <w:rPr>
          <w:rFonts w:cstheme="minorHAnsi"/>
          <w:sz w:val="24"/>
          <w:szCs w:val="24"/>
        </w:rPr>
        <w:t xml:space="preserve">. </w:t>
      </w:r>
    </w:p>
    <w:p w14:paraId="517A17B6" w14:textId="1867CD72" w:rsidR="002C3D96" w:rsidRPr="00966D6E" w:rsidRDefault="008A160B" w:rsidP="00363EB1">
      <w:pPr>
        <w:pStyle w:val="Style7"/>
        <w:widowControl/>
        <w:spacing w:before="100" w:beforeAutospacing="1" w:after="100" w:afterAutospacing="1" w:line="240" w:lineRule="auto"/>
        <w:rPr>
          <w:rFonts w:asciiTheme="minorHAnsi" w:hAnsiTheme="minorHAnsi" w:cstheme="minorHAnsi"/>
          <w:b/>
          <w:lang w:eastAsia="hu-HU"/>
        </w:rPr>
      </w:pPr>
      <w:r w:rsidRPr="00966D6E">
        <w:rPr>
          <w:rFonts w:asciiTheme="minorHAnsi" w:hAnsiTheme="minorHAnsi" w:cstheme="minorHAnsi"/>
          <w:b/>
          <w:lang w:eastAsia="hu-HU"/>
        </w:rPr>
        <w:t>VI</w:t>
      </w:r>
      <w:r w:rsidR="00446E89" w:rsidRPr="00966D6E">
        <w:rPr>
          <w:rFonts w:asciiTheme="minorHAnsi" w:hAnsiTheme="minorHAnsi" w:cstheme="minorHAnsi"/>
          <w:b/>
          <w:lang w:eastAsia="hu-HU"/>
        </w:rPr>
        <w:t>I</w:t>
      </w:r>
      <w:r w:rsidRPr="00966D6E">
        <w:rPr>
          <w:rFonts w:asciiTheme="minorHAnsi" w:hAnsiTheme="minorHAnsi" w:cstheme="minorHAnsi"/>
          <w:b/>
          <w:lang w:eastAsia="hu-HU"/>
        </w:rPr>
        <w:t xml:space="preserve">. </w:t>
      </w:r>
      <w:r w:rsidR="002C3D96" w:rsidRPr="00966D6E">
        <w:rPr>
          <w:rFonts w:asciiTheme="minorHAnsi" w:hAnsiTheme="minorHAnsi" w:cstheme="minorHAnsi"/>
          <w:b/>
          <w:lang w:eastAsia="hu-HU"/>
        </w:rPr>
        <w:t>PREKRŠAJNE ODREDBE</w:t>
      </w:r>
    </w:p>
    <w:p w14:paraId="30AC0C65" w14:textId="2DC3822E" w:rsidR="002C3D96" w:rsidRPr="00966D6E" w:rsidRDefault="002C3D96"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Članak 2</w:t>
      </w:r>
      <w:r w:rsidR="00AE2375" w:rsidRPr="00966D6E">
        <w:rPr>
          <w:rFonts w:asciiTheme="minorHAnsi" w:hAnsiTheme="minorHAnsi" w:cstheme="minorHAnsi"/>
          <w:b/>
          <w:color w:val="auto"/>
        </w:rPr>
        <w:t>2</w:t>
      </w:r>
      <w:r w:rsidRPr="00966D6E">
        <w:rPr>
          <w:rFonts w:asciiTheme="minorHAnsi" w:hAnsiTheme="minorHAnsi" w:cstheme="minorHAnsi"/>
          <w:b/>
          <w:color w:val="auto"/>
        </w:rPr>
        <w:t>.</w:t>
      </w:r>
    </w:p>
    <w:p w14:paraId="49F31E9B" w14:textId="1324E2F1" w:rsidR="002C3D96" w:rsidRPr="00966D6E" w:rsidRDefault="002C3D96" w:rsidP="00363EB1">
      <w:pPr>
        <w:jc w:val="both"/>
        <w:rPr>
          <w:rFonts w:eastAsia="Calibri" w:cstheme="minorHAnsi"/>
          <w:sz w:val="24"/>
          <w:szCs w:val="24"/>
        </w:rPr>
      </w:pPr>
      <w:r w:rsidRPr="00966D6E">
        <w:rPr>
          <w:rFonts w:eastAsia="Calibri" w:cstheme="minorHAnsi"/>
          <w:sz w:val="24"/>
          <w:szCs w:val="24"/>
        </w:rPr>
        <w:t xml:space="preserve">Novčanom kaznom u rasponu od 30.000,00 do 300.000,00 kn kaznit će se za prekršaj pravna osoba ako ne poštuje zabrane i ograničenja i ne poduzima mjere zaštite izvorišta propisane ovom Odlukom te ako koristi vode protivno ovoj Odluci. </w:t>
      </w:r>
    </w:p>
    <w:p w14:paraId="4261E7A4" w14:textId="5DC449FF" w:rsidR="002C3D96" w:rsidRPr="00966D6E" w:rsidRDefault="002C3D96" w:rsidP="00363EB1">
      <w:pPr>
        <w:jc w:val="both"/>
        <w:rPr>
          <w:rFonts w:eastAsia="Calibri" w:cstheme="minorHAnsi"/>
          <w:sz w:val="24"/>
          <w:szCs w:val="24"/>
        </w:rPr>
      </w:pPr>
      <w:r w:rsidRPr="00966D6E">
        <w:rPr>
          <w:rFonts w:eastAsia="Calibri" w:cstheme="minorHAnsi"/>
          <w:sz w:val="24"/>
          <w:szCs w:val="24"/>
        </w:rPr>
        <w:t>Za prekršaje iz stavka 1. ovoga članka kaznit će se i odgovorna osoba u pravnoj osobi novčanom kaznom u iznosu od 4.000,00 do 10.000,00 kuna.</w:t>
      </w:r>
    </w:p>
    <w:p w14:paraId="41004503" w14:textId="7DE53A5C" w:rsidR="002C3D96" w:rsidRPr="00966D6E" w:rsidRDefault="002C3D96" w:rsidP="00363EB1">
      <w:pPr>
        <w:jc w:val="both"/>
        <w:rPr>
          <w:rFonts w:eastAsia="Calibri" w:cstheme="minorHAnsi"/>
          <w:sz w:val="24"/>
          <w:szCs w:val="24"/>
        </w:rPr>
      </w:pPr>
      <w:r w:rsidRPr="00966D6E">
        <w:rPr>
          <w:rFonts w:eastAsia="Calibri" w:cstheme="minorHAnsi"/>
          <w:sz w:val="24"/>
          <w:szCs w:val="24"/>
        </w:rPr>
        <w:t>Za prekršaje iz stavka 1. ovoga članka kaznit će se fizička osoba u pravnoj osobi novčanom kaznom u iznosu od 4.000,00 do 10.000,00 kuna.</w:t>
      </w:r>
    </w:p>
    <w:p w14:paraId="7A02897A" w14:textId="21372945" w:rsidR="00C447EE" w:rsidRPr="00966D6E" w:rsidRDefault="00C447EE" w:rsidP="00363EB1">
      <w:pPr>
        <w:pStyle w:val="Style7"/>
        <w:widowControl/>
        <w:spacing w:before="100" w:beforeAutospacing="1" w:after="100" w:afterAutospacing="1" w:line="240" w:lineRule="auto"/>
        <w:rPr>
          <w:rFonts w:asciiTheme="minorHAnsi" w:hAnsiTheme="minorHAnsi" w:cstheme="minorHAnsi"/>
          <w:b/>
          <w:lang w:eastAsia="hu-HU"/>
        </w:rPr>
      </w:pPr>
      <w:r w:rsidRPr="00966D6E">
        <w:rPr>
          <w:rFonts w:asciiTheme="minorHAnsi" w:hAnsiTheme="minorHAnsi" w:cstheme="minorHAnsi"/>
          <w:b/>
          <w:lang w:eastAsia="hu-HU"/>
        </w:rPr>
        <w:t>VI</w:t>
      </w:r>
      <w:r w:rsidR="002C3D96" w:rsidRPr="00966D6E">
        <w:rPr>
          <w:rFonts w:asciiTheme="minorHAnsi" w:hAnsiTheme="minorHAnsi" w:cstheme="minorHAnsi"/>
          <w:b/>
          <w:lang w:eastAsia="hu-HU"/>
        </w:rPr>
        <w:t>II</w:t>
      </w:r>
      <w:r w:rsidRPr="00966D6E">
        <w:rPr>
          <w:rFonts w:asciiTheme="minorHAnsi" w:hAnsiTheme="minorHAnsi" w:cstheme="minorHAnsi"/>
          <w:b/>
          <w:lang w:eastAsia="hu-HU"/>
        </w:rPr>
        <w:t>. PRIJELAZNE I ZAVRŠNE ODREDBE</w:t>
      </w:r>
    </w:p>
    <w:p w14:paraId="4E60F64B" w14:textId="4065F507" w:rsidR="00C447EE" w:rsidRPr="00966D6E" w:rsidRDefault="00C447EE" w:rsidP="00363EB1">
      <w:pPr>
        <w:pStyle w:val="Style7"/>
        <w:widowControl/>
        <w:spacing w:before="100" w:beforeAutospacing="1" w:after="100" w:afterAutospacing="1" w:line="240" w:lineRule="auto"/>
        <w:jc w:val="center"/>
        <w:rPr>
          <w:rFonts w:asciiTheme="minorHAnsi" w:hAnsiTheme="minorHAnsi" w:cstheme="minorHAnsi"/>
          <w:b/>
        </w:rPr>
      </w:pPr>
      <w:r w:rsidRPr="00966D6E">
        <w:rPr>
          <w:rFonts w:asciiTheme="minorHAnsi" w:hAnsiTheme="minorHAnsi" w:cstheme="minorHAnsi"/>
          <w:b/>
          <w:lang w:eastAsia="hu-HU"/>
        </w:rPr>
        <w:t xml:space="preserve">Članak </w:t>
      </w:r>
      <w:r w:rsidR="002C3D96" w:rsidRPr="00966D6E">
        <w:rPr>
          <w:rFonts w:asciiTheme="minorHAnsi" w:hAnsiTheme="minorHAnsi" w:cstheme="minorHAnsi"/>
          <w:b/>
          <w:lang w:eastAsia="hu-HU"/>
        </w:rPr>
        <w:t>2</w:t>
      </w:r>
      <w:r w:rsidR="00AE2375" w:rsidRPr="00966D6E">
        <w:rPr>
          <w:rFonts w:asciiTheme="minorHAnsi" w:hAnsiTheme="minorHAnsi" w:cstheme="minorHAnsi"/>
          <w:b/>
          <w:lang w:eastAsia="hu-HU"/>
        </w:rPr>
        <w:t>3</w:t>
      </w:r>
      <w:r w:rsidRPr="00966D6E">
        <w:rPr>
          <w:rFonts w:asciiTheme="minorHAnsi" w:hAnsiTheme="minorHAnsi" w:cstheme="minorHAnsi"/>
          <w:b/>
        </w:rPr>
        <w:t>.</w:t>
      </w:r>
    </w:p>
    <w:p w14:paraId="78D58784" w14:textId="77777777" w:rsidR="00D8439C" w:rsidRPr="00966D6E" w:rsidRDefault="00D8439C" w:rsidP="00363EB1">
      <w:pPr>
        <w:spacing w:before="240" w:after="240" w:line="240" w:lineRule="exact"/>
        <w:jc w:val="both"/>
        <w:rPr>
          <w:rFonts w:cstheme="minorHAnsi"/>
          <w:sz w:val="24"/>
          <w:szCs w:val="24"/>
        </w:rPr>
      </w:pPr>
      <w:r w:rsidRPr="00966D6E">
        <w:rPr>
          <w:rFonts w:cstheme="minorHAnsi"/>
          <w:sz w:val="24"/>
          <w:szCs w:val="24"/>
        </w:rPr>
        <w:t>Sastavni dio ove Odluke su sljedeći kartografski prilozi:</w:t>
      </w:r>
    </w:p>
    <w:p w14:paraId="0DF27A41" w14:textId="7AD9DC99" w:rsidR="00D8439C" w:rsidRPr="00966D6E" w:rsidRDefault="00D8439C" w:rsidP="00363EB1">
      <w:pPr>
        <w:spacing w:before="240" w:after="240" w:line="240" w:lineRule="exact"/>
        <w:jc w:val="both"/>
        <w:rPr>
          <w:rFonts w:cstheme="minorHAnsi"/>
          <w:sz w:val="24"/>
          <w:szCs w:val="24"/>
        </w:rPr>
      </w:pPr>
      <w:r w:rsidRPr="00966D6E">
        <w:rPr>
          <w:rFonts w:cstheme="minorHAnsi"/>
          <w:sz w:val="24"/>
          <w:szCs w:val="24"/>
        </w:rPr>
        <w:t xml:space="preserve">Karta </w:t>
      </w:r>
      <w:r w:rsidR="00B92687" w:rsidRPr="00966D6E">
        <w:rPr>
          <w:rFonts w:cstheme="minorHAnsi"/>
          <w:sz w:val="24"/>
          <w:szCs w:val="24"/>
        </w:rPr>
        <w:t>1</w:t>
      </w:r>
      <w:r w:rsidRPr="00966D6E">
        <w:rPr>
          <w:rFonts w:cstheme="minorHAnsi"/>
          <w:sz w:val="24"/>
          <w:szCs w:val="24"/>
        </w:rPr>
        <w:t>: Karta III</w:t>
      </w:r>
      <w:r w:rsidR="00C33FB1" w:rsidRPr="00966D6E">
        <w:rPr>
          <w:rFonts w:cstheme="minorHAnsi"/>
          <w:sz w:val="24"/>
          <w:szCs w:val="24"/>
        </w:rPr>
        <w:t>. i II</w:t>
      </w:r>
      <w:r w:rsidRPr="00966D6E">
        <w:rPr>
          <w:rFonts w:cstheme="minorHAnsi"/>
          <w:sz w:val="24"/>
          <w:szCs w:val="24"/>
        </w:rPr>
        <w:t>. zone sanitarne zaštite</w:t>
      </w:r>
      <w:r w:rsidR="00B92687" w:rsidRPr="00966D6E">
        <w:rPr>
          <w:rFonts w:cstheme="minorHAnsi"/>
          <w:sz w:val="24"/>
          <w:szCs w:val="24"/>
        </w:rPr>
        <w:t xml:space="preserve"> izvorišta </w:t>
      </w:r>
      <w:r w:rsidRPr="00966D6E">
        <w:rPr>
          <w:rFonts w:cstheme="minorHAnsi"/>
          <w:sz w:val="24"/>
          <w:szCs w:val="24"/>
        </w:rPr>
        <w:t xml:space="preserve"> </w:t>
      </w:r>
      <w:r w:rsidR="00B92687" w:rsidRPr="00966D6E">
        <w:rPr>
          <w:rFonts w:cstheme="minorHAnsi"/>
          <w:sz w:val="24"/>
          <w:szCs w:val="24"/>
        </w:rPr>
        <w:t>J</w:t>
      </w:r>
      <w:r w:rsidRPr="00966D6E">
        <w:rPr>
          <w:rFonts w:cstheme="minorHAnsi"/>
          <w:sz w:val="24"/>
          <w:szCs w:val="24"/>
        </w:rPr>
        <w:t>ezer</w:t>
      </w:r>
      <w:r w:rsidR="00B92687" w:rsidRPr="00966D6E">
        <w:rPr>
          <w:rFonts w:cstheme="minorHAnsi"/>
          <w:sz w:val="24"/>
          <w:szCs w:val="24"/>
        </w:rPr>
        <w:t>o</w:t>
      </w:r>
      <w:r w:rsidRPr="00966D6E">
        <w:rPr>
          <w:rFonts w:cstheme="minorHAnsi"/>
          <w:sz w:val="24"/>
          <w:szCs w:val="24"/>
        </w:rPr>
        <w:t xml:space="preserve"> Vrana, M 1:25 000,</w:t>
      </w:r>
    </w:p>
    <w:p w14:paraId="2A48C6E9" w14:textId="3DAEBC75" w:rsidR="00D8439C" w:rsidRPr="00966D6E" w:rsidRDefault="00D8439C" w:rsidP="00363EB1">
      <w:pPr>
        <w:spacing w:before="240" w:after="240" w:line="240" w:lineRule="exact"/>
        <w:jc w:val="both"/>
        <w:rPr>
          <w:rFonts w:cstheme="minorHAnsi"/>
          <w:sz w:val="24"/>
          <w:szCs w:val="24"/>
        </w:rPr>
      </w:pPr>
      <w:r w:rsidRPr="00966D6E">
        <w:rPr>
          <w:rFonts w:cstheme="minorHAnsi"/>
          <w:sz w:val="24"/>
          <w:szCs w:val="24"/>
        </w:rPr>
        <w:t xml:space="preserve">Karta </w:t>
      </w:r>
      <w:r w:rsidR="00B92687" w:rsidRPr="00966D6E">
        <w:rPr>
          <w:rFonts w:cstheme="minorHAnsi"/>
          <w:sz w:val="24"/>
          <w:szCs w:val="24"/>
        </w:rPr>
        <w:t>2</w:t>
      </w:r>
      <w:r w:rsidRPr="00966D6E">
        <w:rPr>
          <w:rFonts w:cstheme="minorHAnsi"/>
          <w:sz w:val="24"/>
          <w:szCs w:val="24"/>
        </w:rPr>
        <w:t xml:space="preserve">: Karta I. zone sanitarne zaštite </w:t>
      </w:r>
      <w:r w:rsidR="00B92687" w:rsidRPr="00966D6E">
        <w:rPr>
          <w:rFonts w:cstheme="minorHAnsi"/>
          <w:sz w:val="24"/>
          <w:szCs w:val="24"/>
        </w:rPr>
        <w:t xml:space="preserve">izvorišta  Jezero </w:t>
      </w:r>
      <w:r w:rsidRPr="00966D6E">
        <w:rPr>
          <w:rFonts w:cstheme="minorHAnsi"/>
          <w:sz w:val="24"/>
          <w:szCs w:val="24"/>
        </w:rPr>
        <w:t>Vrana, M 1:</w:t>
      </w:r>
      <w:r w:rsidR="00455BF5" w:rsidRPr="00966D6E">
        <w:rPr>
          <w:rFonts w:cstheme="minorHAnsi"/>
          <w:sz w:val="24"/>
          <w:szCs w:val="24"/>
        </w:rPr>
        <w:t>1</w:t>
      </w:r>
      <w:r w:rsidR="00B92687" w:rsidRPr="00966D6E">
        <w:rPr>
          <w:rFonts w:cstheme="minorHAnsi"/>
          <w:sz w:val="24"/>
          <w:szCs w:val="24"/>
        </w:rPr>
        <w:t>0.</w:t>
      </w:r>
      <w:r w:rsidRPr="00966D6E">
        <w:rPr>
          <w:rFonts w:cstheme="minorHAnsi"/>
          <w:sz w:val="24"/>
          <w:szCs w:val="24"/>
        </w:rPr>
        <w:t>000,</w:t>
      </w:r>
    </w:p>
    <w:p w14:paraId="2E6B4912" w14:textId="5A945FA2" w:rsidR="00B92687" w:rsidRPr="00966D6E" w:rsidRDefault="00B92687" w:rsidP="00363EB1">
      <w:pPr>
        <w:spacing w:before="240" w:after="240" w:line="240" w:lineRule="exact"/>
        <w:jc w:val="both"/>
        <w:rPr>
          <w:rFonts w:cstheme="minorHAnsi"/>
          <w:sz w:val="24"/>
          <w:szCs w:val="24"/>
        </w:rPr>
      </w:pPr>
      <w:r w:rsidRPr="00966D6E">
        <w:rPr>
          <w:rFonts w:cstheme="minorHAnsi"/>
          <w:sz w:val="24"/>
          <w:szCs w:val="24"/>
        </w:rPr>
        <w:lastRenderedPageBreak/>
        <w:t>Karta 3. Karta I. zone sanitarne zaštite izvorišta  Jezero Vrana – područje vodozahvata M 1:1.000</w:t>
      </w:r>
    </w:p>
    <w:p w14:paraId="0A2BFD65" w14:textId="738098B0" w:rsidR="00BA74CB" w:rsidRPr="00966D6E" w:rsidRDefault="00BA74CB" w:rsidP="00363EB1">
      <w:pPr>
        <w:pStyle w:val="StandardWeb"/>
        <w:tabs>
          <w:tab w:val="center" w:pos="4703"/>
        </w:tabs>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2C3D96" w:rsidRPr="00966D6E">
        <w:rPr>
          <w:rFonts w:asciiTheme="minorHAnsi" w:hAnsiTheme="minorHAnsi" w:cstheme="minorHAnsi"/>
          <w:b/>
          <w:color w:val="auto"/>
        </w:rPr>
        <w:t>2</w:t>
      </w:r>
      <w:r w:rsidR="00AE2375" w:rsidRPr="00966D6E">
        <w:rPr>
          <w:rFonts w:asciiTheme="minorHAnsi" w:hAnsiTheme="minorHAnsi" w:cstheme="minorHAnsi"/>
          <w:b/>
          <w:color w:val="auto"/>
        </w:rPr>
        <w:t>4</w:t>
      </w:r>
      <w:r w:rsidRPr="00966D6E">
        <w:rPr>
          <w:rFonts w:asciiTheme="minorHAnsi" w:hAnsiTheme="minorHAnsi" w:cstheme="minorHAnsi"/>
          <w:b/>
          <w:color w:val="auto"/>
        </w:rPr>
        <w:t>.</w:t>
      </w:r>
    </w:p>
    <w:p w14:paraId="54A4BD4B" w14:textId="77777777" w:rsidR="00BA74C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Granice zona sanitarne zaštite i odredbe ove Odluke unose se u sve dokumente prostornog uređenja koji obuhvaćaju slivno područje izvorišta koja se štite ovom Odlukom.</w:t>
      </w:r>
    </w:p>
    <w:p w14:paraId="4EFEC987" w14:textId="6D012263" w:rsidR="00BA74C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Postojeći razvojno</w:t>
      </w:r>
      <w:r w:rsidR="00CD4C51" w:rsidRPr="00966D6E">
        <w:rPr>
          <w:rFonts w:eastAsia="ArialNarrow" w:cstheme="minorHAnsi"/>
          <w:sz w:val="24"/>
          <w:szCs w:val="24"/>
        </w:rPr>
        <w:t>-</w:t>
      </w:r>
      <w:r w:rsidRPr="00966D6E">
        <w:rPr>
          <w:rFonts w:eastAsia="ArialNarrow" w:cstheme="minorHAnsi"/>
          <w:sz w:val="24"/>
          <w:szCs w:val="24"/>
        </w:rPr>
        <w:t>planski dokumenti moraju se uskladiti s odredbama ove Odluke.</w:t>
      </w:r>
    </w:p>
    <w:p w14:paraId="67CB9D9A" w14:textId="7F7A64F9" w:rsidR="00556C5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Do usklađenja dokumen</w:t>
      </w:r>
      <w:r w:rsidR="000F3516" w:rsidRPr="00966D6E">
        <w:rPr>
          <w:rFonts w:eastAsia="ArialNarrow" w:cstheme="minorHAnsi"/>
          <w:sz w:val="24"/>
          <w:szCs w:val="24"/>
        </w:rPr>
        <w:t>a</w:t>
      </w:r>
      <w:r w:rsidRPr="00966D6E">
        <w:rPr>
          <w:rFonts w:eastAsia="ArialNarrow" w:cstheme="minorHAnsi"/>
          <w:sz w:val="24"/>
          <w:szCs w:val="24"/>
        </w:rPr>
        <w:t>ta prostornog uređenja s odredbama ove Odluke mjerodavne su granice zona sanitarne zaštite utvrđene ovom Odlukom.</w:t>
      </w:r>
    </w:p>
    <w:p w14:paraId="74BBBA5E" w14:textId="276E7D05" w:rsidR="00BA74CB" w:rsidRPr="00966D6E" w:rsidRDefault="00BA74CB"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556C5B" w:rsidRPr="00966D6E">
        <w:rPr>
          <w:rFonts w:asciiTheme="minorHAnsi" w:hAnsiTheme="minorHAnsi" w:cstheme="minorHAnsi"/>
          <w:b/>
          <w:color w:val="auto"/>
        </w:rPr>
        <w:t>2</w:t>
      </w:r>
      <w:r w:rsidR="00AE2375" w:rsidRPr="00966D6E">
        <w:rPr>
          <w:rFonts w:asciiTheme="minorHAnsi" w:hAnsiTheme="minorHAnsi" w:cstheme="minorHAnsi"/>
          <w:b/>
          <w:color w:val="auto"/>
        </w:rPr>
        <w:t>5</w:t>
      </w:r>
      <w:r w:rsidRPr="00966D6E">
        <w:rPr>
          <w:rFonts w:asciiTheme="minorHAnsi" w:hAnsiTheme="minorHAnsi" w:cstheme="minorHAnsi"/>
          <w:b/>
          <w:color w:val="auto"/>
        </w:rPr>
        <w:t>.</w:t>
      </w:r>
    </w:p>
    <w:p w14:paraId="60E9A594" w14:textId="77777777" w:rsidR="00BA74C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Nadzor nad provođenjem ove Odluke obavljaju nadležne inspekcije temeljem posebnih propisa.</w:t>
      </w:r>
    </w:p>
    <w:p w14:paraId="0418A80F" w14:textId="54BEDDA4" w:rsidR="00BA74CB" w:rsidRPr="00966D6E" w:rsidRDefault="00BA74CB"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3E7C25" w:rsidRPr="00966D6E">
        <w:rPr>
          <w:rFonts w:asciiTheme="minorHAnsi" w:hAnsiTheme="minorHAnsi" w:cstheme="minorHAnsi"/>
          <w:b/>
          <w:color w:val="auto"/>
        </w:rPr>
        <w:t>2</w:t>
      </w:r>
      <w:r w:rsidR="00AE2375" w:rsidRPr="00966D6E">
        <w:rPr>
          <w:rFonts w:asciiTheme="minorHAnsi" w:hAnsiTheme="minorHAnsi" w:cstheme="minorHAnsi"/>
          <w:b/>
          <w:color w:val="auto"/>
        </w:rPr>
        <w:t>6</w:t>
      </w:r>
      <w:r w:rsidRPr="00966D6E">
        <w:rPr>
          <w:rFonts w:asciiTheme="minorHAnsi" w:hAnsiTheme="minorHAnsi" w:cstheme="minorHAnsi"/>
          <w:b/>
          <w:color w:val="auto"/>
        </w:rPr>
        <w:t>.</w:t>
      </w:r>
    </w:p>
    <w:p w14:paraId="40F40723" w14:textId="65C7D49C" w:rsidR="00BA74C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 xml:space="preserve">Stupanjem na snagu ove Odluke prestaje vrijediti Odluka o zaštiti jezera Vrana i njegovog </w:t>
      </w:r>
      <w:r w:rsidR="00556C5B" w:rsidRPr="00966D6E">
        <w:rPr>
          <w:rFonts w:eastAsia="ArialNarrow" w:cstheme="minorHAnsi"/>
          <w:sz w:val="24"/>
          <w:szCs w:val="24"/>
        </w:rPr>
        <w:t xml:space="preserve">priljevnog </w:t>
      </w:r>
      <w:r w:rsidRPr="00966D6E">
        <w:rPr>
          <w:rFonts w:eastAsia="ArialNarrow" w:cstheme="minorHAnsi"/>
          <w:sz w:val="24"/>
          <w:szCs w:val="24"/>
        </w:rPr>
        <w:t xml:space="preserve">područja na otoku Cresu (»Službene novine PGŽ« broj </w:t>
      </w:r>
      <w:r w:rsidR="003E7C25" w:rsidRPr="00966D6E">
        <w:rPr>
          <w:rFonts w:eastAsia="ArialNarrow" w:cstheme="minorHAnsi"/>
          <w:sz w:val="24"/>
          <w:szCs w:val="24"/>
        </w:rPr>
        <w:t xml:space="preserve"> </w:t>
      </w:r>
      <w:r w:rsidRPr="00966D6E">
        <w:rPr>
          <w:rFonts w:eastAsia="ArialNarrow" w:cstheme="minorHAnsi"/>
          <w:sz w:val="24"/>
          <w:szCs w:val="24"/>
        </w:rPr>
        <w:t>5/1992).</w:t>
      </w:r>
    </w:p>
    <w:p w14:paraId="6CC2B2B0" w14:textId="3949B897" w:rsidR="00BA74CB" w:rsidRPr="00966D6E" w:rsidRDefault="00BA74CB" w:rsidP="00363EB1">
      <w:pPr>
        <w:pStyle w:val="StandardWeb"/>
        <w:spacing w:before="240" w:beforeAutospacing="0" w:after="240" w:afterAutospacing="0"/>
        <w:jc w:val="center"/>
        <w:rPr>
          <w:rFonts w:asciiTheme="minorHAnsi" w:hAnsiTheme="minorHAnsi" w:cstheme="minorHAnsi"/>
          <w:b/>
          <w:color w:val="auto"/>
        </w:rPr>
      </w:pPr>
      <w:r w:rsidRPr="00966D6E">
        <w:rPr>
          <w:rFonts w:asciiTheme="minorHAnsi" w:hAnsiTheme="minorHAnsi" w:cstheme="minorHAnsi"/>
          <w:b/>
          <w:color w:val="auto"/>
        </w:rPr>
        <w:t xml:space="preserve">Članak </w:t>
      </w:r>
      <w:r w:rsidR="003E7C25" w:rsidRPr="00966D6E">
        <w:rPr>
          <w:rFonts w:asciiTheme="minorHAnsi" w:hAnsiTheme="minorHAnsi" w:cstheme="minorHAnsi"/>
          <w:b/>
          <w:color w:val="auto"/>
        </w:rPr>
        <w:t>2</w:t>
      </w:r>
      <w:r w:rsidR="00AE2375" w:rsidRPr="00966D6E">
        <w:rPr>
          <w:rFonts w:asciiTheme="minorHAnsi" w:hAnsiTheme="minorHAnsi" w:cstheme="minorHAnsi"/>
          <w:b/>
          <w:color w:val="auto"/>
        </w:rPr>
        <w:t>7</w:t>
      </w:r>
      <w:r w:rsidRPr="00966D6E">
        <w:rPr>
          <w:rFonts w:asciiTheme="minorHAnsi" w:hAnsiTheme="minorHAnsi" w:cstheme="minorHAnsi"/>
          <w:b/>
          <w:color w:val="auto"/>
        </w:rPr>
        <w:t>.</w:t>
      </w:r>
    </w:p>
    <w:p w14:paraId="044DF623" w14:textId="6B30C4B6" w:rsidR="00BA74CB" w:rsidRPr="00966D6E" w:rsidRDefault="00BA74CB" w:rsidP="00363EB1">
      <w:pPr>
        <w:spacing w:before="240" w:after="240" w:line="240" w:lineRule="exact"/>
        <w:jc w:val="both"/>
        <w:rPr>
          <w:rFonts w:eastAsia="ArialNarrow" w:cstheme="minorHAnsi"/>
          <w:sz w:val="24"/>
          <w:szCs w:val="24"/>
        </w:rPr>
      </w:pPr>
      <w:r w:rsidRPr="00966D6E">
        <w:rPr>
          <w:rFonts w:eastAsia="ArialNarrow" w:cstheme="minorHAnsi"/>
          <w:sz w:val="24"/>
          <w:szCs w:val="24"/>
        </w:rPr>
        <w:t>Ova Odluka stupa na snagu osmog dana od da</w:t>
      </w:r>
      <w:r w:rsidR="00106585" w:rsidRPr="00966D6E">
        <w:rPr>
          <w:rFonts w:eastAsia="ArialNarrow" w:cstheme="minorHAnsi"/>
          <w:sz w:val="24"/>
          <w:szCs w:val="24"/>
        </w:rPr>
        <w:t>n</w:t>
      </w:r>
      <w:r w:rsidRPr="00966D6E">
        <w:rPr>
          <w:rFonts w:eastAsia="ArialNarrow" w:cstheme="minorHAnsi"/>
          <w:sz w:val="24"/>
          <w:szCs w:val="24"/>
        </w:rPr>
        <w:t>a objave »Službenim novinama Primorsko-goranske županije«.</w:t>
      </w:r>
    </w:p>
    <w:p w14:paraId="3DE85B48" w14:textId="77777777" w:rsidR="00BA74CB" w:rsidRPr="00966D6E" w:rsidRDefault="00BA74CB" w:rsidP="00363EB1">
      <w:pPr>
        <w:spacing w:before="240" w:after="240" w:line="240" w:lineRule="exact"/>
        <w:jc w:val="both"/>
        <w:rPr>
          <w:rFonts w:eastAsia="ArialNarrow" w:cstheme="minorHAnsi"/>
          <w:sz w:val="24"/>
          <w:szCs w:val="24"/>
        </w:rPr>
      </w:pPr>
    </w:p>
    <w:p w14:paraId="1602A656" w14:textId="1208555D" w:rsidR="00BA74CB" w:rsidRPr="004803D5" w:rsidRDefault="00BA74CB" w:rsidP="004803D5">
      <w:pPr>
        <w:pStyle w:val="StandardWeb"/>
        <w:spacing w:before="0" w:beforeAutospacing="0" w:after="0" w:afterAutospacing="0"/>
        <w:rPr>
          <w:rFonts w:asciiTheme="minorHAnsi" w:hAnsiTheme="minorHAnsi" w:cstheme="minorHAnsi"/>
          <w:color w:val="auto"/>
        </w:rPr>
      </w:pPr>
      <w:r w:rsidRPr="004803D5">
        <w:rPr>
          <w:rFonts w:asciiTheme="minorHAnsi" w:hAnsiTheme="minorHAnsi" w:cstheme="minorHAnsi"/>
          <w:iCs/>
          <w:color w:val="auto"/>
        </w:rPr>
        <w:t xml:space="preserve">Klasa: </w:t>
      </w:r>
      <w:r w:rsidR="004803D5" w:rsidRPr="004803D5">
        <w:rPr>
          <w:rFonts w:asciiTheme="minorHAnsi" w:hAnsiTheme="minorHAnsi" w:cstheme="minorHAnsi"/>
          <w:iCs/>
          <w:color w:val="auto"/>
        </w:rPr>
        <w:t>011-01/18-1/12</w:t>
      </w:r>
    </w:p>
    <w:p w14:paraId="7EB3E829" w14:textId="64BF7B1E" w:rsidR="00BA74CB" w:rsidRPr="004803D5" w:rsidRDefault="00BA74CB" w:rsidP="004803D5">
      <w:pPr>
        <w:pStyle w:val="StandardWeb"/>
        <w:spacing w:before="0" w:beforeAutospacing="0" w:after="0" w:afterAutospacing="0"/>
        <w:rPr>
          <w:rFonts w:asciiTheme="minorHAnsi" w:hAnsiTheme="minorHAnsi" w:cstheme="minorHAnsi"/>
          <w:iCs/>
          <w:color w:val="auto"/>
        </w:rPr>
      </w:pPr>
      <w:r w:rsidRPr="004803D5">
        <w:rPr>
          <w:rFonts w:asciiTheme="minorHAnsi" w:hAnsiTheme="minorHAnsi" w:cstheme="minorHAnsi"/>
          <w:iCs/>
          <w:color w:val="auto"/>
        </w:rPr>
        <w:t xml:space="preserve">Ur. broj: </w:t>
      </w:r>
      <w:r w:rsidR="004803D5" w:rsidRPr="004803D5">
        <w:rPr>
          <w:rFonts w:asciiTheme="minorHAnsi" w:hAnsiTheme="minorHAnsi" w:cstheme="minorHAnsi"/>
          <w:iCs/>
          <w:color w:val="auto"/>
        </w:rPr>
        <w:t>2213/02-01-19-</w:t>
      </w:r>
    </w:p>
    <w:p w14:paraId="56DE7291" w14:textId="77777777" w:rsidR="00BA74CB" w:rsidRPr="004803D5" w:rsidRDefault="00CD4C51" w:rsidP="004803D5">
      <w:pPr>
        <w:pStyle w:val="StandardWeb"/>
        <w:spacing w:before="0" w:beforeAutospacing="0" w:after="0" w:afterAutospacing="0"/>
        <w:rPr>
          <w:rFonts w:asciiTheme="minorHAnsi" w:hAnsiTheme="minorHAnsi" w:cstheme="minorHAnsi"/>
          <w:iCs/>
          <w:color w:val="auto"/>
        </w:rPr>
      </w:pPr>
      <w:r w:rsidRPr="004803D5">
        <w:rPr>
          <w:rFonts w:asciiTheme="minorHAnsi" w:hAnsiTheme="minorHAnsi" w:cstheme="minorHAnsi"/>
          <w:iCs/>
          <w:color w:val="auto"/>
        </w:rPr>
        <w:t>Cres</w:t>
      </w:r>
      <w:r w:rsidR="00BA74CB" w:rsidRPr="004803D5">
        <w:rPr>
          <w:rFonts w:asciiTheme="minorHAnsi" w:hAnsiTheme="minorHAnsi" w:cstheme="minorHAnsi"/>
          <w:iCs/>
          <w:color w:val="auto"/>
        </w:rPr>
        <w:t xml:space="preserve">, </w:t>
      </w:r>
    </w:p>
    <w:p w14:paraId="20E31FCB" w14:textId="77777777" w:rsidR="004803D5" w:rsidRPr="004803D5" w:rsidRDefault="004803D5" w:rsidP="004803D5">
      <w:pPr>
        <w:pStyle w:val="StandardWeb"/>
        <w:spacing w:before="0" w:beforeAutospacing="0" w:after="0" w:afterAutospacing="0"/>
        <w:rPr>
          <w:rFonts w:asciiTheme="minorHAnsi" w:hAnsiTheme="minorHAnsi" w:cstheme="minorHAnsi"/>
          <w:iCs/>
          <w:color w:val="auto"/>
        </w:rPr>
      </w:pPr>
    </w:p>
    <w:p w14:paraId="444765D2" w14:textId="381F9B61" w:rsidR="004803D5" w:rsidRPr="004803D5" w:rsidRDefault="004803D5" w:rsidP="004803D5">
      <w:pPr>
        <w:pStyle w:val="StandardWeb"/>
        <w:spacing w:before="0" w:beforeAutospacing="0" w:after="0" w:afterAutospacing="0"/>
        <w:jc w:val="center"/>
        <w:rPr>
          <w:rFonts w:asciiTheme="minorHAnsi" w:hAnsiTheme="minorHAnsi" w:cstheme="minorHAnsi"/>
          <w:iCs/>
          <w:color w:val="auto"/>
        </w:rPr>
      </w:pPr>
      <w:r w:rsidRPr="004803D5">
        <w:rPr>
          <w:rFonts w:asciiTheme="minorHAnsi" w:hAnsiTheme="minorHAnsi" w:cstheme="minorHAnsi"/>
          <w:iCs/>
          <w:color w:val="auto"/>
        </w:rPr>
        <w:t>GRAD CRES</w:t>
      </w:r>
    </w:p>
    <w:p w14:paraId="0219F02D" w14:textId="10E8E6F3" w:rsidR="004803D5" w:rsidRPr="004803D5" w:rsidRDefault="004803D5" w:rsidP="004803D5">
      <w:pPr>
        <w:pStyle w:val="StandardWeb"/>
        <w:spacing w:before="0" w:beforeAutospacing="0" w:after="0" w:afterAutospacing="0"/>
        <w:jc w:val="center"/>
        <w:rPr>
          <w:rFonts w:asciiTheme="minorHAnsi" w:hAnsiTheme="minorHAnsi" w:cstheme="minorHAnsi"/>
          <w:iCs/>
          <w:color w:val="auto"/>
        </w:rPr>
      </w:pPr>
      <w:r w:rsidRPr="004803D5">
        <w:rPr>
          <w:rFonts w:asciiTheme="minorHAnsi" w:hAnsiTheme="minorHAnsi" w:cstheme="minorHAnsi"/>
          <w:iCs/>
          <w:color w:val="auto"/>
        </w:rPr>
        <w:t>GRADSKO VIJEĆE</w:t>
      </w:r>
    </w:p>
    <w:p w14:paraId="2F98B873" w14:textId="77777777" w:rsidR="004803D5" w:rsidRPr="004803D5" w:rsidRDefault="004803D5" w:rsidP="004803D5">
      <w:pPr>
        <w:pStyle w:val="StandardWeb"/>
        <w:spacing w:before="0" w:beforeAutospacing="0" w:after="0" w:afterAutospacing="0"/>
        <w:rPr>
          <w:rFonts w:asciiTheme="minorHAnsi" w:hAnsiTheme="minorHAnsi" w:cstheme="minorHAnsi"/>
          <w:iCs/>
          <w:color w:val="auto"/>
        </w:rPr>
      </w:pPr>
    </w:p>
    <w:p w14:paraId="51F0C394" w14:textId="400F6DA4" w:rsidR="004803D5" w:rsidRPr="004803D5" w:rsidRDefault="004803D5" w:rsidP="004803D5">
      <w:pPr>
        <w:pStyle w:val="StandardWeb"/>
        <w:spacing w:before="0" w:beforeAutospacing="0" w:after="0" w:afterAutospacing="0"/>
        <w:jc w:val="right"/>
        <w:rPr>
          <w:rFonts w:asciiTheme="minorHAnsi" w:hAnsiTheme="minorHAnsi" w:cstheme="minorHAnsi"/>
          <w:iCs/>
          <w:color w:val="auto"/>
        </w:rPr>
      </w:pPr>
      <w:r w:rsidRPr="004803D5">
        <w:rPr>
          <w:rFonts w:asciiTheme="minorHAnsi" w:hAnsiTheme="minorHAnsi" w:cstheme="minorHAnsi"/>
          <w:iCs/>
          <w:color w:val="auto"/>
        </w:rPr>
        <w:t>Predsjednik</w:t>
      </w:r>
    </w:p>
    <w:p w14:paraId="1C8BF3A9" w14:textId="2AEDFEDA" w:rsidR="004803D5" w:rsidRPr="004803D5" w:rsidRDefault="004803D5" w:rsidP="004803D5">
      <w:pPr>
        <w:pStyle w:val="StandardWeb"/>
        <w:spacing w:before="0" w:beforeAutospacing="0" w:after="0" w:afterAutospacing="0"/>
        <w:jc w:val="right"/>
        <w:rPr>
          <w:rFonts w:asciiTheme="minorHAnsi" w:hAnsiTheme="minorHAnsi" w:cstheme="minorHAnsi"/>
          <w:color w:val="auto"/>
        </w:rPr>
      </w:pPr>
      <w:r w:rsidRPr="004803D5">
        <w:rPr>
          <w:rFonts w:asciiTheme="minorHAnsi" w:hAnsiTheme="minorHAnsi" w:cstheme="minorHAnsi"/>
          <w:iCs/>
          <w:color w:val="auto"/>
        </w:rPr>
        <w:t>Marčelo Damijanjević</w:t>
      </w:r>
    </w:p>
    <w:p w14:paraId="780863E2" w14:textId="0756B59C" w:rsidR="00287160" w:rsidRPr="00966D6E" w:rsidRDefault="00287160" w:rsidP="00363EB1">
      <w:pPr>
        <w:pStyle w:val="StandardWeb"/>
        <w:spacing w:before="240" w:beforeAutospacing="0" w:after="240" w:afterAutospacing="0"/>
        <w:jc w:val="center"/>
        <w:rPr>
          <w:rFonts w:asciiTheme="minorHAnsi" w:hAnsiTheme="minorHAnsi" w:cstheme="minorHAnsi"/>
          <w:b/>
          <w:bCs/>
          <w:color w:val="auto"/>
        </w:rPr>
      </w:pPr>
    </w:p>
    <w:p w14:paraId="47233B61" w14:textId="77777777" w:rsidR="009144C9" w:rsidRPr="00966D6E" w:rsidRDefault="009144C9" w:rsidP="00363EB1">
      <w:pPr>
        <w:pStyle w:val="StandardWeb"/>
        <w:spacing w:before="0" w:beforeAutospacing="0" w:after="0" w:afterAutospacing="0"/>
        <w:rPr>
          <w:rFonts w:asciiTheme="minorHAnsi" w:hAnsiTheme="minorHAnsi" w:cstheme="minorHAnsi"/>
          <w:b/>
          <w:bCs/>
          <w:color w:val="auto"/>
        </w:rPr>
      </w:pPr>
    </w:p>
    <w:p w14:paraId="2DA9D2AE" w14:textId="77777777" w:rsidR="009144C9" w:rsidRPr="00966D6E" w:rsidRDefault="009144C9" w:rsidP="00363EB1">
      <w:pPr>
        <w:pStyle w:val="StandardWeb"/>
        <w:spacing w:before="0" w:beforeAutospacing="0" w:after="0" w:afterAutospacing="0"/>
        <w:jc w:val="center"/>
        <w:rPr>
          <w:rFonts w:asciiTheme="minorHAnsi" w:hAnsiTheme="minorHAnsi" w:cstheme="minorHAnsi"/>
          <w:b/>
          <w:bCs/>
          <w:color w:val="auto"/>
        </w:rPr>
      </w:pPr>
    </w:p>
    <w:p w14:paraId="670419E7" w14:textId="77777777" w:rsidR="009144C9" w:rsidRPr="00966D6E" w:rsidRDefault="009144C9" w:rsidP="00363EB1">
      <w:pPr>
        <w:pStyle w:val="StandardWeb"/>
        <w:spacing w:before="0" w:beforeAutospacing="0" w:after="0" w:afterAutospacing="0"/>
        <w:jc w:val="center"/>
        <w:rPr>
          <w:rFonts w:asciiTheme="minorHAnsi" w:hAnsiTheme="minorHAnsi" w:cstheme="minorHAnsi"/>
          <w:b/>
          <w:bCs/>
          <w:color w:val="auto"/>
        </w:rPr>
      </w:pPr>
    </w:p>
    <w:p w14:paraId="236291B4" w14:textId="77777777" w:rsidR="009144C9" w:rsidRPr="00966D6E" w:rsidRDefault="009144C9" w:rsidP="00363EB1">
      <w:pPr>
        <w:pStyle w:val="StandardWeb"/>
        <w:spacing w:before="0" w:beforeAutospacing="0" w:after="0" w:afterAutospacing="0"/>
        <w:jc w:val="center"/>
        <w:rPr>
          <w:rFonts w:asciiTheme="minorHAnsi" w:hAnsiTheme="minorHAnsi" w:cstheme="minorHAnsi"/>
          <w:b/>
          <w:bCs/>
          <w:color w:val="auto"/>
        </w:rPr>
      </w:pPr>
    </w:p>
    <w:p w14:paraId="7AA438C5" w14:textId="77777777" w:rsidR="009144C9" w:rsidRPr="0029703D" w:rsidRDefault="009144C9" w:rsidP="00363EB1">
      <w:pPr>
        <w:pStyle w:val="StandardWeb"/>
        <w:spacing w:before="0" w:beforeAutospacing="0" w:after="0" w:afterAutospacing="0"/>
        <w:jc w:val="center"/>
        <w:rPr>
          <w:rFonts w:ascii="Arial" w:hAnsi="Arial" w:cs="Arial"/>
          <w:b/>
          <w:bCs/>
          <w:color w:val="auto"/>
        </w:rPr>
      </w:pPr>
    </w:p>
    <w:p w14:paraId="0922CD70" w14:textId="77777777" w:rsidR="009144C9" w:rsidRPr="0029703D" w:rsidRDefault="009144C9" w:rsidP="00363EB1">
      <w:pPr>
        <w:pStyle w:val="StandardWeb"/>
        <w:spacing w:before="0" w:beforeAutospacing="0" w:after="0" w:afterAutospacing="0"/>
        <w:jc w:val="both"/>
        <w:rPr>
          <w:rFonts w:ascii="Arial" w:hAnsi="Arial" w:cs="Arial"/>
          <w:b/>
          <w:bCs/>
          <w:color w:val="auto"/>
        </w:rPr>
        <w:sectPr w:rsidR="009144C9" w:rsidRPr="0029703D" w:rsidSect="00966D6E">
          <w:footerReference w:type="default" r:id="rId9"/>
          <w:pgSz w:w="11906" w:h="16838" w:code="9"/>
          <w:pgMar w:top="851" w:right="851" w:bottom="851" w:left="851" w:header="709" w:footer="709" w:gutter="0"/>
          <w:cols w:space="708"/>
          <w:docGrid w:linePitch="360"/>
        </w:sectPr>
      </w:pPr>
    </w:p>
    <w:p w14:paraId="172FFC82" w14:textId="6BB4837D" w:rsidR="0056103E" w:rsidRPr="0029703D" w:rsidRDefault="0056103E" w:rsidP="00363EB1">
      <w:pPr>
        <w:pStyle w:val="StandardWeb"/>
        <w:spacing w:before="0" w:beforeAutospacing="0" w:after="0" w:afterAutospacing="0"/>
        <w:jc w:val="both"/>
        <w:rPr>
          <w:rFonts w:ascii="Arial" w:hAnsi="Arial" w:cs="Arial"/>
          <w:b/>
          <w:bCs/>
          <w:color w:val="auto"/>
        </w:rPr>
      </w:pPr>
      <w:r w:rsidRPr="0029703D">
        <w:rPr>
          <w:rFonts w:ascii="Arial" w:hAnsi="Arial" w:cs="Arial"/>
          <w:b/>
          <w:bCs/>
          <w:color w:val="auto"/>
        </w:rPr>
        <w:lastRenderedPageBreak/>
        <w:t>Tablica 1. Program mjera sanacije za postojeće g</w:t>
      </w:r>
      <w:r w:rsidR="006039AF" w:rsidRPr="0029703D">
        <w:rPr>
          <w:rFonts w:ascii="Arial" w:hAnsi="Arial" w:cs="Arial"/>
          <w:b/>
          <w:bCs/>
          <w:color w:val="auto"/>
        </w:rPr>
        <w:t>rađevine i djelatnosti unu</w:t>
      </w:r>
      <w:r w:rsidR="00287160" w:rsidRPr="0029703D">
        <w:rPr>
          <w:rFonts w:ascii="Arial" w:hAnsi="Arial" w:cs="Arial"/>
          <w:b/>
          <w:bCs/>
          <w:color w:val="auto"/>
        </w:rPr>
        <w:t>tar zona</w:t>
      </w:r>
      <w:r w:rsidR="00ED056B" w:rsidRPr="0029703D">
        <w:rPr>
          <w:rFonts w:ascii="Arial" w:hAnsi="Arial" w:cs="Arial"/>
          <w:b/>
          <w:bCs/>
          <w:color w:val="auto"/>
        </w:rPr>
        <w:t xml:space="preserve"> sanitarne </w:t>
      </w:r>
      <w:r w:rsidRPr="0029703D">
        <w:rPr>
          <w:rFonts w:ascii="Arial" w:hAnsi="Arial" w:cs="Arial"/>
          <w:b/>
          <w:bCs/>
          <w:color w:val="auto"/>
        </w:rPr>
        <w:t xml:space="preserve">zaštite  </w:t>
      </w:r>
      <w:r w:rsidR="00287160" w:rsidRPr="0029703D">
        <w:rPr>
          <w:rFonts w:ascii="Arial" w:hAnsi="Arial" w:cs="Arial"/>
          <w:b/>
          <w:bCs/>
          <w:color w:val="auto"/>
        </w:rPr>
        <w:t>izvorišta Jezero Vrana</w:t>
      </w:r>
    </w:p>
    <w:p w14:paraId="26F6D142" w14:textId="77777777" w:rsidR="003E5449" w:rsidRPr="0029703D" w:rsidRDefault="003E5449" w:rsidP="00363EB1">
      <w:pPr>
        <w:pStyle w:val="StandardWeb"/>
        <w:spacing w:before="0" w:beforeAutospacing="0" w:after="0" w:afterAutospacing="0"/>
        <w:jc w:val="both"/>
        <w:rPr>
          <w:rFonts w:ascii="Arial" w:hAnsi="Arial" w:cs="Arial"/>
          <w:b/>
          <w:bCs/>
          <w:color w:val="auto"/>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5320"/>
        <w:gridCol w:w="1701"/>
        <w:gridCol w:w="3264"/>
        <w:gridCol w:w="1301"/>
      </w:tblGrid>
      <w:tr w:rsidR="00CC342F" w:rsidRPr="0092404E" w14:paraId="1F395C07" w14:textId="77777777" w:rsidTr="0092404E">
        <w:trPr>
          <w:trHeight w:val="567"/>
        </w:trPr>
        <w:tc>
          <w:tcPr>
            <w:tcW w:w="2726" w:type="dxa"/>
            <w:shd w:val="clear" w:color="auto" w:fill="DAEEF3" w:themeFill="accent5" w:themeFillTint="33"/>
            <w:vAlign w:val="center"/>
          </w:tcPr>
          <w:p w14:paraId="65C69622"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Izvor onečišćenja</w:t>
            </w:r>
          </w:p>
        </w:tc>
        <w:tc>
          <w:tcPr>
            <w:tcW w:w="5320" w:type="dxa"/>
            <w:shd w:val="clear" w:color="auto" w:fill="DAEEF3" w:themeFill="accent5" w:themeFillTint="33"/>
            <w:vAlign w:val="center"/>
          </w:tcPr>
          <w:p w14:paraId="0E7A894B"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Mjere sanacije</w:t>
            </w:r>
          </w:p>
        </w:tc>
        <w:tc>
          <w:tcPr>
            <w:tcW w:w="1701" w:type="dxa"/>
            <w:shd w:val="clear" w:color="auto" w:fill="DAEEF3" w:themeFill="accent5" w:themeFillTint="33"/>
            <w:vAlign w:val="center"/>
          </w:tcPr>
          <w:p w14:paraId="0DF1CE27"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Procijenjeni</w:t>
            </w:r>
          </w:p>
          <w:p w14:paraId="107E61B9"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troškovi sanacije u kn</w:t>
            </w:r>
          </w:p>
        </w:tc>
        <w:tc>
          <w:tcPr>
            <w:tcW w:w="3264" w:type="dxa"/>
            <w:shd w:val="clear" w:color="auto" w:fill="DAEEF3" w:themeFill="accent5" w:themeFillTint="33"/>
            <w:vAlign w:val="center"/>
          </w:tcPr>
          <w:p w14:paraId="5B77A87C"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Nositelj mjera sanacije</w:t>
            </w:r>
          </w:p>
        </w:tc>
        <w:tc>
          <w:tcPr>
            <w:tcW w:w="1301" w:type="dxa"/>
            <w:shd w:val="clear" w:color="auto" w:fill="DAEEF3" w:themeFill="accent5" w:themeFillTint="33"/>
            <w:vAlign w:val="center"/>
          </w:tcPr>
          <w:p w14:paraId="18877251" w14:textId="77777777" w:rsidR="00976FB8" w:rsidRPr="0092404E" w:rsidRDefault="00976FB8"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Razina prioriteta</w:t>
            </w:r>
          </w:p>
        </w:tc>
      </w:tr>
      <w:tr w:rsidR="00CC342F" w:rsidRPr="0092404E" w14:paraId="7D9DC9A9" w14:textId="77777777" w:rsidTr="0092404E">
        <w:trPr>
          <w:trHeight w:val="567"/>
        </w:trPr>
        <w:tc>
          <w:tcPr>
            <w:tcW w:w="14312" w:type="dxa"/>
            <w:gridSpan w:val="5"/>
            <w:shd w:val="clear" w:color="auto" w:fill="auto"/>
            <w:vAlign w:val="center"/>
          </w:tcPr>
          <w:p w14:paraId="768C40C5" w14:textId="77777777" w:rsidR="00976FB8" w:rsidRPr="0092404E" w:rsidRDefault="00976FB8" w:rsidP="00363EB1">
            <w:pPr>
              <w:spacing w:after="0" w:line="240" w:lineRule="auto"/>
              <w:rPr>
                <w:rFonts w:ascii="Arial" w:eastAsia="Calibri" w:hAnsi="Arial" w:cs="Arial"/>
                <w:b/>
                <w:sz w:val="20"/>
                <w:szCs w:val="20"/>
              </w:rPr>
            </w:pPr>
            <w:r w:rsidRPr="0092404E">
              <w:rPr>
                <w:rFonts w:ascii="Arial" w:eastAsia="Calibri" w:hAnsi="Arial" w:cs="Arial"/>
                <w:b/>
                <w:sz w:val="20"/>
                <w:szCs w:val="20"/>
              </w:rPr>
              <w:t>TREĆA ZONA ZAŠTITE</w:t>
            </w:r>
          </w:p>
        </w:tc>
      </w:tr>
      <w:tr w:rsidR="00CC342F" w:rsidRPr="0092404E" w14:paraId="3F02A7CF" w14:textId="77777777" w:rsidTr="0092404E">
        <w:trPr>
          <w:trHeight w:val="567"/>
        </w:trPr>
        <w:tc>
          <w:tcPr>
            <w:tcW w:w="14312" w:type="dxa"/>
            <w:gridSpan w:val="5"/>
            <w:shd w:val="clear" w:color="auto" w:fill="auto"/>
            <w:vAlign w:val="center"/>
          </w:tcPr>
          <w:p w14:paraId="294E6197" w14:textId="77777777" w:rsidR="006B79D9" w:rsidRPr="0092404E" w:rsidRDefault="006B79D9" w:rsidP="00363EB1">
            <w:pPr>
              <w:spacing w:after="0" w:line="240" w:lineRule="auto"/>
              <w:rPr>
                <w:rFonts w:ascii="Arial" w:eastAsia="Calibri" w:hAnsi="Arial" w:cs="Arial"/>
                <w:b/>
                <w:sz w:val="20"/>
                <w:szCs w:val="20"/>
              </w:rPr>
            </w:pPr>
            <w:r w:rsidRPr="0092404E">
              <w:rPr>
                <w:rFonts w:ascii="Arial" w:eastAsia="Calibri" w:hAnsi="Arial" w:cs="Arial"/>
                <w:b/>
                <w:sz w:val="20"/>
                <w:szCs w:val="20"/>
              </w:rPr>
              <w:t xml:space="preserve">Otpadne vode naselja </w:t>
            </w:r>
          </w:p>
        </w:tc>
      </w:tr>
      <w:tr w:rsidR="00CC342F" w:rsidRPr="0092404E" w14:paraId="0DDDF950" w14:textId="77777777" w:rsidTr="0092404E">
        <w:trPr>
          <w:trHeight w:val="567"/>
        </w:trPr>
        <w:tc>
          <w:tcPr>
            <w:tcW w:w="2726" w:type="dxa"/>
            <w:shd w:val="clear" w:color="auto" w:fill="auto"/>
            <w:vAlign w:val="center"/>
          </w:tcPr>
          <w:p w14:paraId="63EC94C0" w14:textId="48F77992" w:rsidR="006B79D9" w:rsidRPr="0092404E" w:rsidRDefault="00BE3F7D" w:rsidP="00B92687">
            <w:pPr>
              <w:spacing w:after="0" w:line="240" w:lineRule="auto"/>
              <w:rPr>
                <w:rFonts w:ascii="Arial" w:eastAsia="Calibri" w:hAnsi="Arial" w:cs="Arial"/>
                <w:sz w:val="20"/>
                <w:szCs w:val="20"/>
              </w:rPr>
            </w:pPr>
            <w:r w:rsidRPr="0092404E">
              <w:rPr>
                <w:rFonts w:ascii="Arial" w:eastAsia="Calibri" w:hAnsi="Arial" w:cs="Arial"/>
                <w:sz w:val="20"/>
                <w:szCs w:val="20"/>
              </w:rPr>
              <w:t>Vrana,</w:t>
            </w:r>
            <w:r w:rsidR="00B92687">
              <w:rPr>
                <w:rFonts w:ascii="Arial" w:eastAsia="Calibri" w:hAnsi="Arial" w:cs="Arial"/>
                <w:sz w:val="20"/>
                <w:szCs w:val="20"/>
              </w:rPr>
              <w:t xml:space="preserve"> Hrasta,</w:t>
            </w:r>
            <w:r w:rsidR="00C376EC" w:rsidRPr="0092404E">
              <w:rPr>
                <w:rFonts w:ascii="Arial" w:eastAsia="Calibri" w:hAnsi="Arial" w:cs="Arial"/>
                <w:sz w:val="20"/>
                <w:szCs w:val="20"/>
              </w:rPr>
              <w:t xml:space="preserve"> </w:t>
            </w:r>
            <w:r w:rsidR="006B79D9" w:rsidRPr="0092404E">
              <w:rPr>
                <w:rFonts w:ascii="Arial" w:eastAsia="Calibri" w:hAnsi="Arial" w:cs="Arial"/>
                <w:sz w:val="20"/>
                <w:szCs w:val="20"/>
              </w:rPr>
              <w:t xml:space="preserve">Grmov </w:t>
            </w:r>
            <w:r w:rsidR="00C376EC" w:rsidRPr="0092404E">
              <w:rPr>
                <w:rFonts w:ascii="Arial" w:eastAsia="Calibri" w:hAnsi="Arial" w:cs="Arial"/>
                <w:sz w:val="20"/>
                <w:szCs w:val="20"/>
              </w:rPr>
              <w:t xml:space="preserve"> Mali Podol (3),  Veli Podol (ruševine)</w:t>
            </w:r>
          </w:p>
        </w:tc>
        <w:tc>
          <w:tcPr>
            <w:tcW w:w="5320" w:type="dxa"/>
            <w:shd w:val="clear" w:color="auto" w:fill="auto"/>
            <w:vAlign w:val="center"/>
          </w:tcPr>
          <w:p w14:paraId="35417717" w14:textId="48685E5E" w:rsidR="006B79D9" w:rsidRPr="0092404E" w:rsidRDefault="00220F04"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Izgradnja individualnih </w:t>
            </w:r>
            <w:r w:rsidR="006072DD" w:rsidRPr="0092404E">
              <w:rPr>
                <w:rFonts w:ascii="Arial" w:eastAsia="Calibri" w:hAnsi="Arial" w:cs="Arial"/>
                <w:sz w:val="20"/>
                <w:szCs w:val="20"/>
              </w:rPr>
              <w:t>sustava odvodnje i prema važećoj odluci o odvodnji otpadnih voda na području Grada Cresa: Uvjeti ispuštanja otpadnih voda na područjima na kojima nije izgrađen sustav javne odvodnje</w:t>
            </w:r>
          </w:p>
        </w:tc>
        <w:tc>
          <w:tcPr>
            <w:tcW w:w="1701" w:type="dxa"/>
            <w:shd w:val="clear" w:color="auto" w:fill="auto"/>
            <w:vAlign w:val="center"/>
          </w:tcPr>
          <w:p w14:paraId="2B828ACB" w14:textId="77777777" w:rsidR="006B79D9" w:rsidRPr="0092404E" w:rsidRDefault="00BE3F7D"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10.000,00 do 30.000,00 po uređaju</w:t>
            </w:r>
          </w:p>
        </w:tc>
        <w:tc>
          <w:tcPr>
            <w:tcW w:w="3264" w:type="dxa"/>
            <w:shd w:val="clear" w:color="auto" w:fill="auto"/>
            <w:vAlign w:val="center"/>
          </w:tcPr>
          <w:p w14:paraId="4A1354A1" w14:textId="77777777" w:rsidR="006B79D9" w:rsidRPr="0092404E" w:rsidRDefault="006B79D9"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Vlasnici objekta </w:t>
            </w:r>
          </w:p>
        </w:tc>
        <w:tc>
          <w:tcPr>
            <w:tcW w:w="1301" w:type="dxa"/>
            <w:shd w:val="clear" w:color="auto" w:fill="auto"/>
            <w:vAlign w:val="center"/>
          </w:tcPr>
          <w:p w14:paraId="62A277E2" w14:textId="77777777" w:rsidR="006B79D9" w:rsidRPr="0092404E" w:rsidRDefault="00BE3F7D"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I</w:t>
            </w:r>
          </w:p>
        </w:tc>
      </w:tr>
      <w:tr w:rsidR="00CC342F" w:rsidRPr="0092404E" w14:paraId="29A461CE" w14:textId="77777777" w:rsidTr="0092404E">
        <w:trPr>
          <w:trHeight w:val="567"/>
        </w:trPr>
        <w:tc>
          <w:tcPr>
            <w:tcW w:w="14312" w:type="dxa"/>
            <w:gridSpan w:val="5"/>
            <w:shd w:val="clear" w:color="auto" w:fill="auto"/>
            <w:vAlign w:val="center"/>
          </w:tcPr>
          <w:p w14:paraId="17B22E3C" w14:textId="77777777" w:rsidR="00D45D4B" w:rsidRPr="0092404E" w:rsidRDefault="00D45D4B" w:rsidP="00363EB1">
            <w:pPr>
              <w:spacing w:after="0" w:line="240" w:lineRule="auto"/>
              <w:rPr>
                <w:rFonts w:ascii="Arial" w:eastAsia="Calibri" w:hAnsi="Arial" w:cs="Arial"/>
                <w:b/>
                <w:sz w:val="20"/>
                <w:szCs w:val="20"/>
              </w:rPr>
            </w:pPr>
            <w:r w:rsidRPr="0092404E">
              <w:rPr>
                <w:rFonts w:ascii="Arial" w:eastAsia="Calibri" w:hAnsi="Arial" w:cs="Arial"/>
                <w:b/>
                <w:sz w:val="20"/>
                <w:szCs w:val="20"/>
              </w:rPr>
              <w:t>Ceste</w:t>
            </w:r>
          </w:p>
        </w:tc>
      </w:tr>
      <w:tr w:rsidR="00CC342F" w:rsidRPr="0092404E" w14:paraId="273D32E2" w14:textId="77777777" w:rsidTr="0092404E">
        <w:trPr>
          <w:trHeight w:val="567"/>
        </w:trPr>
        <w:tc>
          <w:tcPr>
            <w:tcW w:w="2726" w:type="dxa"/>
            <w:shd w:val="clear" w:color="auto" w:fill="auto"/>
            <w:vAlign w:val="center"/>
          </w:tcPr>
          <w:p w14:paraId="2248E38B" w14:textId="63E2DE38" w:rsidR="001F15AC" w:rsidRPr="0092404E" w:rsidRDefault="001F15AC" w:rsidP="00363EB1">
            <w:pPr>
              <w:spacing w:after="0" w:line="240" w:lineRule="auto"/>
              <w:rPr>
                <w:rFonts w:ascii="Arial" w:eastAsia="Calibri" w:hAnsi="Arial" w:cs="Arial"/>
                <w:sz w:val="20"/>
                <w:szCs w:val="20"/>
              </w:rPr>
            </w:pPr>
            <w:r w:rsidRPr="0092404E">
              <w:rPr>
                <w:rFonts w:ascii="Arial" w:eastAsia="Calibri" w:hAnsi="Arial" w:cs="Arial"/>
                <w:sz w:val="20"/>
                <w:szCs w:val="20"/>
              </w:rPr>
              <w:t>Državna cesta DC 100</w:t>
            </w:r>
            <w:r w:rsidR="00326584" w:rsidRPr="0092404E">
              <w:rPr>
                <w:rFonts w:ascii="Arial" w:eastAsia="Calibri" w:hAnsi="Arial" w:cs="Arial"/>
                <w:sz w:val="20"/>
                <w:szCs w:val="20"/>
              </w:rPr>
              <w:t xml:space="preserve"> Porozina</w:t>
            </w:r>
            <w:r w:rsidR="00047879">
              <w:rPr>
                <w:rFonts w:ascii="Arial" w:eastAsia="Calibri" w:hAnsi="Arial" w:cs="Arial"/>
                <w:sz w:val="20"/>
                <w:szCs w:val="20"/>
              </w:rPr>
              <w:t xml:space="preserve"> –</w:t>
            </w:r>
            <w:r w:rsidR="00326584" w:rsidRPr="0092404E">
              <w:rPr>
                <w:rFonts w:ascii="Arial" w:eastAsia="Calibri" w:hAnsi="Arial" w:cs="Arial"/>
                <w:sz w:val="20"/>
                <w:szCs w:val="20"/>
              </w:rPr>
              <w:t xml:space="preserve"> Mali Lošinj, dionica </w:t>
            </w:r>
            <w:r w:rsidR="005D7FDB">
              <w:rPr>
                <w:rFonts w:ascii="Arial" w:eastAsia="Calibri" w:hAnsi="Arial" w:cs="Arial"/>
                <w:sz w:val="20"/>
                <w:szCs w:val="20"/>
              </w:rPr>
              <w:t xml:space="preserve">kod naselja </w:t>
            </w:r>
            <w:r w:rsidR="00BE3F7D" w:rsidRPr="0092404E">
              <w:rPr>
                <w:rFonts w:ascii="Arial" w:eastAsia="Calibri" w:hAnsi="Arial" w:cs="Arial"/>
                <w:sz w:val="20"/>
                <w:szCs w:val="20"/>
              </w:rPr>
              <w:t>Hrasta</w:t>
            </w:r>
            <w:r w:rsidR="00216E4D" w:rsidRPr="0092404E">
              <w:rPr>
                <w:rFonts w:ascii="Arial" w:eastAsia="Calibri" w:hAnsi="Arial" w:cs="Arial"/>
                <w:sz w:val="20"/>
                <w:szCs w:val="20"/>
              </w:rPr>
              <w:t xml:space="preserve"> </w:t>
            </w:r>
            <w:r w:rsidRPr="0092404E">
              <w:rPr>
                <w:rFonts w:ascii="Arial" w:eastAsia="Calibri" w:hAnsi="Arial" w:cs="Arial"/>
                <w:sz w:val="20"/>
                <w:szCs w:val="20"/>
              </w:rPr>
              <w:t>(</w:t>
            </w:r>
            <w:r w:rsidR="00216E4D" w:rsidRPr="0092404E">
              <w:rPr>
                <w:rFonts w:ascii="Arial" w:eastAsia="Calibri" w:hAnsi="Arial" w:cs="Arial"/>
                <w:sz w:val="20"/>
                <w:szCs w:val="20"/>
              </w:rPr>
              <w:t>cca 800</w:t>
            </w:r>
            <w:r w:rsidRPr="0092404E">
              <w:rPr>
                <w:rFonts w:ascii="Arial" w:eastAsia="Calibri" w:hAnsi="Arial" w:cs="Arial"/>
                <w:sz w:val="20"/>
                <w:szCs w:val="20"/>
              </w:rPr>
              <w:t xml:space="preserve"> m)</w:t>
            </w:r>
          </w:p>
        </w:tc>
        <w:tc>
          <w:tcPr>
            <w:tcW w:w="5320" w:type="dxa"/>
            <w:shd w:val="clear" w:color="auto" w:fill="auto"/>
            <w:vAlign w:val="center"/>
          </w:tcPr>
          <w:p w14:paraId="614E1ED1" w14:textId="28DA1028" w:rsidR="00C03490" w:rsidRPr="0092404E" w:rsidRDefault="00216E4D" w:rsidP="00363EB1">
            <w:pPr>
              <w:tabs>
                <w:tab w:val="left" w:pos="426"/>
              </w:tabs>
              <w:spacing w:after="0" w:line="240" w:lineRule="auto"/>
              <w:rPr>
                <w:rFonts w:ascii="Arial" w:eastAsia="Calibri" w:hAnsi="Arial" w:cs="Arial"/>
                <w:sz w:val="20"/>
                <w:szCs w:val="20"/>
              </w:rPr>
            </w:pPr>
            <w:r w:rsidRPr="0092404E">
              <w:rPr>
                <w:rFonts w:ascii="Arial" w:eastAsia="Calibri" w:hAnsi="Arial" w:cs="Arial"/>
                <w:sz w:val="20"/>
                <w:szCs w:val="20"/>
              </w:rPr>
              <w:t xml:space="preserve">Rekonstrukcija ceste </w:t>
            </w:r>
            <w:r w:rsidR="00B059DA" w:rsidRPr="0092404E">
              <w:rPr>
                <w:rFonts w:ascii="Arial" w:eastAsia="Calibri" w:hAnsi="Arial" w:cs="Arial"/>
                <w:sz w:val="20"/>
                <w:szCs w:val="20"/>
              </w:rPr>
              <w:t>(cca 800 m)</w:t>
            </w:r>
            <w:r w:rsidRPr="0092404E">
              <w:rPr>
                <w:rFonts w:ascii="Arial" w:eastAsia="Calibri" w:hAnsi="Arial" w:cs="Arial"/>
                <w:sz w:val="20"/>
                <w:szCs w:val="20"/>
              </w:rPr>
              <w:t xml:space="preserve"> – </w:t>
            </w:r>
            <w:r w:rsidR="005C7792" w:rsidRPr="0092404E">
              <w:rPr>
                <w:rFonts w:ascii="Arial" w:eastAsia="Calibri" w:hAnsi="Arial" w:cs="Arial"/>
                <w:sz w:val="20"/>
                <w:szCs w:val="20"/>
              </w:rPr>
              <w:t>izvesti zatvoreni sustav odvodnje i nakon pročišćavanja ispustiti neizravno procjeđivanjem kroz tlo putem upojnih građevina</w:t>
            </w:r>
            <w:r w:rsidR="00914F43" w:rsidRPr="0092404E">
              <w:rPr>
                <w:rFonts w:ascii="Arial" w:eastAsia="Calibri" w:hAnsi="Arial" w:cs="Arial"/>
                <w:sz w:val="20"/>
                <w:szCs w:val="20"/>
              </w:rPr>
              <w:t xml:space="preserve"> </w:t>
            </w:r>
            <w:r w:rsidR="003852E3" w:rsidRPr="0092404E">
              <w:rPr>
                <w:rFonts w:ascii="Arial" w:eastAsia="Calibri" w:hAnsi="Arial" w:cs="Arial"/>
                <w:sz w:val="20"/>
                <w:szCs w:val="20"/>
              </w:rPr>
              <w:t xml:space="preserve">ili </w:t>
            </w:r>
            <w:r w:rsidR="00914F43" w:rsidRPr="0092404E">
              <w:rPr>
                <w:rFonts w:ascii="Arial" w:eastAsia="Calibri" w:hAnsi="Arial" w:cs="Arial"/>
                <w:sz w:val="20"/>
                <w:szCs w:val="20"/>
              </w:rPr>
              <w:t>mokrih laguna</w:t>
            </w:r>
            <w:r w:rsidR="005C7792" w:rsidRPr="0092404E">
              <w:rPr>
                <w:rFonts w:ascii="Arial" w:eastAsia="Calibri" w:hAnsi="Arial" w:cs="Arial"/>
                <w:sz w:val="20"/>
                <w:szCs w:val="20"/>
              </w:rPr>
              <w:t>.</w:t>
            </w:r>
            <w:r w:rsidR="00EA09A6" w:rsidRPr="0092404E">
              <w:rPr>
                <w:rFonts w:ascii="Arial" w:eastAsia="Calibri" w:hAnsi="Arial" w:cs="Arial"/>
                <w:sz w:val="20"/>
                <w:szCs w:val="20"/>
              </w:rPr>
              <w:t xml:space="preserve"> </w:t>
            </w:r>
            <w:r w:rsidR="00C03490" w:rsidRPr="0092404E">
              <w:rPr>
                <w:rFonts w:ascii="Arial" w:eastAsia="Calibri" w:hAnsi="Arial" w:cs="Arial"/>
                <w:sz w:val="20"/>
                <w:szCs w:val="20"/>
              </w:rPr>
              <w:t xml:space="preserve">Do rekonstrukcije ceste postaviti prometni znak </w:t>
            </w:r>
            <w:r w:rsidR="00BE3F7D" w:rsidRPr="0092404E">
              <w:rPr>
                <w:rFonts w:ascii="Arial" w:eastAsia="Calibri" w:hAnsi="Arial" w:cs="Arial"/>
                <w:sz w:val="20"/>
                <w:szCs w:val="20"/>
              </w:rPr>
              <w:t xml:space="preserve">vodozaštitne zone i </w:t>
            </w:r>
            <w:r w:rsidR="00C03490" w:rsidRPr="0092404E">
              <w:rPr>
                <w:rFonts w:ascii="Arial" w:eastAsia="Calibri" w:hAnsi="Arial" w:cs="Arial"/>
                <w:sz w:val="20"/>
                <w:szCs w:val="20"/>
              </w:rPr>
              <w:t>ograničenja brzine</w:t>
            </w:r>
          </w:p>
        </w:tc>
        <w:tc>
          <w:tcPr>
            <w:tcW w:w="1701" w:type="dxa"/>
            <w:shd w:val="clear" w:color="auto" w:fill="auto"/>
            <w:vAlign w:val="center"/>
          </w:tcPr>
          <w:p w14:paraId="0D01112B" w14:textId="3D915B9E" w:rsidR="001F15AC" w:rsidRPr="0092404E" w:rsidRDefault="00BE3F7D" w:rsidP="00E84A57">
            <w:pPr>
              <w:spacing w:after="0" w:line="240" w:lineRule="auto"/>
              <w:jc w:val="center"/>
              <w:rPr>
                <w:rFonts w:ascii="Arial" w:eastAsia="Calibri" w:hAnsi="Arial" w:cs="Arial"/>
                <w:sz w:val="20"/>
                <w:szCs w:val="20"/>
              </w:rPr>
            </w:pPr>
            <w:r w:rsidRPr="0092404E">
              <w:rPr>
                <w:rFonts w:ascii="Arial" w:eastAsia="Calibri" w:hAnsi="Arial" w:cs="Arial"/>
                <w:sz w:val="20"/>
                <w:szCs w:val="20"/>
              </w:rPr>
              <w:t>2.000</w:t>
            </w:r>
            <w:r w:rsidR="00047879">
              <w:rPr>
                <w:rFonts w:ascii="Arial" w:eastAsia="Calibri" w:hAnsi="Arial" w:cs="Arial"/>
                <w:sz w:val="20"/>
                <w:szCs w:val="20"/>
              </w:rPr>
              <w:t>.</w:t>
            </w:r>
            <w:r w:rsidRPr="0092404E">
              <w:rPr>
                <w:rFonts w:ascii="Arial" w:eastAsia="Calibri" w:hAnsi="Arial" w:cs="Arial"/>
                <w:sz w:val="20"/>
                <w:szCs w:val="20"/>
              </w:rPr>
              <w:t>000,00</w:t>
            </w:r>
          </w:p>
        </w:tc>
        <w:tc>
          <w:tcPr>
            <w:tcW w:w="3264" w:type="dxa"/>
            <w:shd w:val="clear" w:color="auto" w:fill="auto"/>
            <w:vAlign w:val="center"/>
          </w:tcPr>
          <w:p w14:paraId="7CFC5EE8" w14:textId="77777777" w:rsidR="001F15AC" w:rsidRPr="0092404E" w:rsidRDefault="00E81667"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Državna uprava za ceste, </w:t>
            </w:r>
            <w:r w:rsidR="001F15AC" w:rsidRPr="0092404E">
              <w:rPr>
                <w:rFonts w:ascii="Arial" w:eastAsia="Calibri" w:hAnsi="Arial" w:cs="Arial"/>
                <w:sz w:val="20"/>
                <w:szCs w:val="20"/>
              </w:rPr>
              <w:t>Hrvatske ceste</w:t>
            </w:r>
          </w:p>
        </w:tc>
        <w:tc>
          <w:tcPr>
            <w:tcW w:w="1301" w:type="dxa"/>
            <w:shd w:val="clear" w:color="auto" w:fill="auto"/>
            <w:vAlign w:val="center"/>
          </w:tcPr>
          <w:p w14:paraId="78D1E4A3" w14:textId="77777777" w:rsidR="001F15AC" w:rsidRPr="0092404E" w:rsidRDefault="00BE3F7D"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II</w:t>
            </w:r>
          </w:p>
        </w:tc>
      </w:tr>
      <w:tr w:rsidR="00CC342F" w:rsidRPr="0092404E" w14:paraId="6ADA4541" w14:textId="77777777" w:rsidTr="0092404E">
        <w:trPr>
          <w:trHeight w:val="567"/>
        </w:trPr>
        <w:tc>
          <w:tcPr>
            <w:tcW w:w="2726" w:type="dxa"/>
            <w:shd w:val="clear" w:color="auto" w:fill="auto"/>
            <w:vAlign w:val="center"/>
          </w:tcPr>
          <w:p w14:paraId="71D5D0B4" w14:textId="77777777" w:rsidR="001F15AC" w:rsidRPr="0092404E" w:rsidRDefault="001F15AC"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Županijska cesta ŽC 5137 </w:t>
            </w:r>
            <w:r w:rsidR="000F0486" w:rsidRPr="0092404E">
              <w:rPr>
                <w:rFonts w:ascii="Arial" w:eastAsia="Calibri" w:hAnsi="Arial" w:cs="Arial"/>
                <w:sz w:val="20"/>
                <w:szCs w:val="20"/>
              </w:rPr>
              <w:t xml:space="preserve">T.N. </w:t>
            </w:r>
            <w:r w:rsidR="00861921" w:rsidRPr="0092404E">
              <w:rPr>
                <w:rFonts w:ascii="Arial" w:eastAsia="Calibri" w:hAnsi="Arial" w:cs="Arial"/>
                <w:sz w:val="20"/>
                <w:szCs w:val="20"/>
              </w:rPr>
              <w:t xml:space="preserve">Slatina – D 100 </w:t>
            </w:r>
            <w:r w:rsidRPr="0092404E">
              <w:rPr>
                <w:rFonts w:ascii="Arial" w:eastAsia="Calibri" w:hAnsi="Arial" w:cs="Arial"/>
                <w:sz w:val="20"/>
                <w:szCs w:val="20"/>
              </w:rPr>
              <w:t>(</w:t>
            </w:r>
            <w:r w:rsidR="00D20755" w:rsidRPr="0092404E">
              <w:rPr>
                <w:rFonts w:ascii="Arial" w:eastAsia="Calibri" w:hAnsi="Arial" w:cs="Arial"/>
                <w:sz w:val="20"/>
                <w:szCs w:val="20"/>
              </w:rPr>
              <w:t xml:space="preserve">cca </w:t>
            </w:r>
            <w:r w:rsidRPr="0092404E">
              <w:rPr>
                <w:rFonts w:ascii="Arial" w:eastAsia="Calibri" w:hAnsi="Arial" w:cs="Arial"/>
                <w:sz w:val="20"/>
                <w:szCs w:val="20"/>
              </w:rPr>
              <w:t>1</w:t>
            </w:r>
            <w:r w:rsidR="000F0486" w:rsidRPr="0092404E">
              <w:rPr>
                <w:rFonts w:ascii="Arial" w:eastAsia="Calibri" w:hAnsi="Arial" w:cs="Arial"/>
                <w:sz w:val="20"/>
                <w:szCs w:val="20"/>
              </w:rPr>
              <w:t>100</w:t>
            </w:r>
            <w:r w:rsidRPr="0092404E">
              <w:rPr>
                <w:rFonts w:ascii="Arial" w:eastAsia="Calibri" w:hAnsi="Arial" w:cs="Arial"/>
                <w:sz w:val="20"/>
                <w:szCs w:val="20"/>
              </w:rPr>
              <w:t xml:space="preserve"> m)</w:t>
            </w:r>
          </w:p>
        </w:tc>
        <w:tc>
          <w:tcPr>
            <w:tcW w:w="5320" w:type="dxa"/>
            <w:shd w:val="clear" w:color="auto" w:fill="auto"/>
            <w:vAlign w:val="center"/>
          </w:tcPr>
          <w:p w14:paraId="32B489F8" w14:textId="0C74830F" w:rsidR="00D60796" w:rsidRPr="0092404E" w:rsidRDefault="00D20755"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Rekonstrukcija ceste </w:t>
            </w:r>
            <w:r w:rsidR="008371AD" w:rsidRPr="0092404E">
              <w:rPr>
                <w:rFonts w:ascii="Arial" w:eastAsia="Calibri" w:hAnsi="Arial" w:cs="Arial"/>
                <w:sz w:val="20"/>
                <w:szCs w:val="20"/>
              </w:rPr>
              <w:t xml:space="preserve">(cca 1300 m) </w:t>
            </w:r>
            <w:r w:rsidRPr="0092404E">
              <w:rPr>
                <w:rFonts w:ascii="Arial" w:eastAsia="Calibri" w:hAnsi="Arial" w:cs="Arial"/>
                <w:sz w:val="20"/>
                <w:szCs w:val="20"/>
              </w:rPr>
              <w:t xml:space="preserve">– </w:t>
            </w:r>
            <w:r w:rsidR="008371AD" w:rsidRPr="0092404E">
              <w:rPr>
                <w:rFonts w:ascii="Arial" w:eastAsia="Calibri" w:hAnsi="Arial" w:cs="Arial"/>
                <w:sz w:val="20"/>
                <w:szCs w:val="20"/>
              </w:rPr>
              <w:t>izvesti zatvoreni sustav odvodnje i nakon pročišćavanja ispustiti neizravno procjeđivanjem kroz tlo putem upojnih građevina.</w:t>
            </w:r>
          </w:p>
          <w:p w14:paraId="531DBD3E" w14:textId="77777777" w:rsidR="001F15AC" w:rsidRPr="0092404E" w:rsidRDefault="00C03490" w:rsidP="00363EB1">
            <w:pPr>
              <w:spacing w:after="0" w:line="240" w:lineRule="auto"/>
              <w:rPr>
                <w:rFonts w:ascii="Arial" w:eastAsia="Calibri" w:hAnsi="Arial" w:cs="Arial"/>
                <w:sz w:val="20"/>
                <w:szCs w:val="20"/>
              </w:rPr>
            </w:pPr>
            <w:r w:rsidRPr="0092404E">
              <w:rPr>
                <w:rFonts w:ascii="Arial" w:eastAsia="Calibri" w:hAnsi="Arial" w:cs="Arial"/>
                <w:sz w:val="20"/>
                <w:szCs w:val="20"/>
              </w:rPr>
              <w:t xml:space="preserve">Do rekonstrukcije ceste postaviti prometni znak </w:t>
            </w:r>
            <w:r w:rsidR="008627E7" w:rsidRPr="0092404E">
              <w:rPr>
                <w:rFonts w:ascii="Arial" w:eastAsia="Calibri" w:hAnsi="Arial" w:cs="Arial"/>
                <w:sz w:val="20"/>
                <w:szCs w:val="20"/>
              </w:rPr>
              <w:t>vodozaštitne zone</w:t>
            </w:r>
            <w:r w:rsidR="00D60796" w:rsidRPr="0092404E">
              <w:rPr>
                <w:rFonts w:ascii="Arial" w:eastAsia="Calibri" w:hAnsi="Arial" w:cs="Arial"/>
                <w:sz w:val="20"/>
                <w:szCs w:val="20"/>
              </w:rPr>
              <w:t xml:space="preserve"> </w:t>
            </w:r>
            <w:r w:rsidR="00D20755" w:rsidRPr="0092404E">
              <w:rPr>
                <w:rFonts w:ascii="Arial" w:eastAsia="Calibri" w:hAnsi="Arial" w:cs="Arial"/>
                <w:sz w:val="20"/>
                <w:szCs w:val="20"/>
              </w:rPr>
              <w:t>i</w:t>
            </w:r>
            <w:r w:rsidR="00D60796" w:rsidRPr="0092404E">
              <w:rPr>
                <w:rFonts w:ascii="Arial" w:eastAsia="Calibri" w:hAnsi="Arial" w:cs="Arial"/>
                <w:sz w:val="20"/>
                <w:szCs w:val="20"/>
              </w:rPr>
              <w:t xml:space="preserve"> ograničenja brzine</w:t>
            </w:r>
          </w:p>
        </w:tc>
        <w:tc>
          <w:tcPr>
            <w:tcW w:w="1701" w:type="dxa"/>
            <w:shd w:val="clear" w:color="auto" w:fill="auto"/>
            <w:vAlign w:val="center"/>
          </w:tcPr>
          <w:p w14:paraId="36F1DEAC" w14:textId="77777777" w:rsidR="001F15AC" w:rsidRPr="0092404E" w:rsidRDefault="000F0486"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2.650.000,00</w:t>
            </w:r>
          </w:p>
        </w:tc>
        <w:tc>
          <w:tcPr>
            <w:tcW w:w="3264" w:type="dxa"/>
            <w:shd w:val="clear" w:color="auto" w:fill="auto"/>
            <w:vAlign w:val="center"/>
          </w:tcPr>
          <w:p w14:paraId="77F83C94" w14:textId="77777777" w:rsidR="001F15AC" w:rsidRPr="0092404E" w:rsidRDefault="00E81667" w:rsidP="00363EB1">
            <w:pPr>
              <w:spacing w:after="0" w:line="240" w:lineRule="auto"/>
              <w:rPr>
                <w:rFonts w:ascii="Arial" w:eastAsia="Calibri" w:hAnsi="Arial" w:cs="Arial"/>
                <w:sz w:val="20"/>
                <w:szCs w:val="20"/>
              </w:rPr>
            </w:pPr>
            <w:r w:rsidRPr="0092404E">
              <w:rPr>
                <w:rFonts w:ascii="Arial" w:eastAsia="Calibri" w:hAnsi="Arial" w:cs="Arial"/>
                <w:sz w:val="20"/>
                <w:szCs w:val="20"/>
              </w:rPr>
              <w:t>Županijska uprava za ceste</w:t>
            </w:r>
          </w:p>
        </w:tc>
        <w:tc>
          <w:tcPr>
            <w:tcW w:w="1301" w:type="dxa"/>
            <w:shd w:val="clear" w:color="auto" w:fill="auto"/>
            <w:vAlign w:val="center"/>
          </w:tcPr>
          <w:p w14:paraId="093900A4" w14:textId="77777777" w:rsidR="001F15AC" w:rsidRPr="0092404E" w:rsidRDefault="000F0486"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III</w:t>
            </w:r>
          </w:p>
        </w:tc>
      </w:tr>
      <w:tr w:rsidR="00CC342F" w:rsidRPr="0092404E" w14:paraId="60973963" w14:textId="77777777" w:rsidTr="0092404E">
        <w:trPr>
          <w:trHeight w:val="567"/>
        </w:trPr>
        <w:tc>
          <w:tcPr>
            <w:tcW w:w="2726" w:type="dxa"/>
            <w:shd w:val="clear" w:color="auto" w:fill="auto"/>
            <w:vAlign w:val="center"/>
          </w:tcPr>
          <w:p w14:paraId="529FB8DC" w14:textId="77777777" w:rsidR="00737545" w:rsidRPr="0092404E" w:rsidRDefault="00EE28F5" w:rsidP="00363EB1">
            <w:pPr>
              <w:spacing w:after="0" w:line="220" w:lineRule="exact"/>
              <w:rPr>
                <w:rFonts w:ascii="Arial" w:eastAsia="Calibri" w:hAnsi="Arial" w:cs="Arial"/>
                <w:sz w:val="20"/>
                <w:szCs w:val="20"/>
              </w:rPr>
            </w:pPr>
            <w:r w:rsidRPr="0092404E">
              <w:rPr>
                <w:rFonts w:ascii="Arial" w:eastAsia="Calibri" w:hAnsi="Arial" w:cs="Arial"/>
                <w:sz w:val="20"/>
                <w:szCs w:val="20"/>
              </w:rPr>
              <w:t>Državna cesta, Županijske ceste</w:t>
            </w:r>
            <w:r w:rsidR="00737545" w:rsidRPr="0092404E">
              <w:rPr>
                <w:rFonts w:ascii="Arial" w:eastAsia="Calibri" w:hAnsi="Arial" w:cs="Arial"/>
                <w:sz w:val="20"/>
                <w:szCs w:val="20"/>
              </w:rPr>
              <w:t>, Lokalne ceste i nerazvrstane ceste</w:t>
            </w:r>
          </w:p>
        </w:tc>
        <w:tc>
          <w:tcPr>
            <w:tcW w:w="5320" w:type="dxa"/>
            <w:shd w:val="clear" w:color="auto" w:fill="auto"/>
            <w:vAlign w:val="center"/>
          </w:tcPr>
          <w:p w14:paraId="5483BFA4" w14:textId="3262A7C2" w:rsidR="00737545" w:rsidRPr="0092404E" w:rsidRDefault="00737545" w:rsidP="00363EB1">
            <w:pPr>
              <w:spacing w:after="0" w:line="220" w:lineRule="exact"/>
              <w:rPr>
                <w:rFonts w:ascii="Arial" w:eastAsia="Calibri" w:hAnsi="Arial" w:cs="Arial"/>
                <w:sz w:val="20"/>
                <w:szCs w:val="20"/>
              </w:rPr>
            </w:pPr>
            <w:r w:rsidRPr="0092404E">
              <w:rPr>
                <w:rFonts w:ascii="Arial" w:eastAsia="Calibri" w:hAnsi="Arial" w:cs="Arial"/>
                <w:sz w:val="20"/>
                <w:szCs w:val="20"/>
              </w:rPr>
              <w:t>Prometne znakove ograničenja brzine,  zabrane prometovanja  i znakove vodozaštitnog područja postaviti u s</w:t>
            </w:r>
            <w:r w:rsidR="000F0486" w:rsidRPr="0092404E">
              <w:rPr>
                <w:rFonts w:ascii="Arial" w:eastAsia="Calibri" w:hAnsi="Arial" w:cs="Arial"/>
                <w:sz w:val="20"/>
                <w:szCs w:val="20"/>
              </w:rPr>
              <w:t xml:space="preserve">kladu sa situacijskim prikazom iz </w:t>
            </w:r>
            <w:r w:rsidR="006072DD" w:rsidRPr="0092404E">
              <w:rPr>
                <w:rFonts w:ascii="Arial" w:eastAsia="Calibri" w:hAnsi="Arial" w:cs="Arial"/>
                <w:sz w:val="20"/>
                <w:szCs w:val="20"/>
              </w:rPr>
              <w:t xml:space="preserve">Elaborata zona sanitarne zaštitne izvorišta Jezero Vrana na otoku Cresu, 2015.g., GEO-5 d.o.o. </w:t>
            </w:r>
          </w:p>
        </w:tc>
        <w:tc>
          <w:tcPr>
            <w:tcW w:w="1701" w:type="dxa"/>
            <w:shd w:val="clear" w:color="auto" w:fill="auto"/>
            <w:vAlign w:val="center"/>
          </w:tcPr>
          <w:p w14:paraId="5D5BC9BF" w14:textId="77777777" w:rsidR="00737545" w:rsidRPr="0092404E" w:rsidRDefault="000F0486" w:rsidP="00363EB1">
            <w:pPr>
              <w:spacing w:after="0" w:line="220" w:lineRule="exact"/>
              <w:jc w:val="center"/>
              <w:rPr>
                <w:rFonts w:ascii="Arial" w:eastAsia="Calibri" w:hAnsi="Arial" w:cs="Arial"/>
                <w:spacing w:val="-1"/>
                <w:sz w:val="20"/>
                <w:szCs w:val="20"/>
              </w:rPr>
            </w:pPr>
            <w:r w:rsidRPr="0092404E">
              <w:rPr>
                <w:rFonts w:ascii="Arial" w:eastAsia="Calibri" w:hAnsi="Arial" w:cs="Arial"/>
                <w:spacing w:val="-1"/>
                <w:sz w:val="20"/>
                <w:szCs w:val="20"/>
              </w:rPr>
              <w:t>6.500,00</w:t>
            </w:r>
          </w:p>
        </w:tc>
        <w:tc>
          <w:tcPr>
            <w:tcW w:w="3264" w:type="dxa"/>
            <w:shd w:val="clear" w:color="auto" w:fill="auto"/>
            <w:vAlign w:val="center"/>
          </w:tcPr>
          <w:p w14:paraId="2557960E" w14:textId="77777777" w:rsidR="000F0486" w:rsidRPr="0092404E" w:rsidRDefault="000F0486" w:rsidP="00363EB1">
            <w:pPr>
              <w:spacing w:after="0" w:line="220" w:lineRule="exact"/>
              <w:rPr>
                <w:rFonts w:ascii="Arial" w:eastAsia="Calibri" w:hAnsi="Arial" w:cs="Arial"/>
                <w:sz w:val="20"/>
                <w:szCs w:val="20"/>
              </w:rPr>
            </w:pPr>
            <w:r w:rsidRPr="0092404E">
              <w:rPr>
                <w:rFonts w:ascii="Arial" w:eastAsia="Calibri" w:hAnsi="Arial" w:cs="Arial"/>
                <w:sz w:val="20"/>
                <w:szCs w:val="20"/>
              </w:rPr>
              <w:t>Državna uprava za ceste</w:t>
            </w:r>
          </w:p>
          <w:p w14:paraId="2C245F9E" w14:textId="77777777" w:rsidR="000F0486" w:rsidRPr="0092404E" w:rsidRDefault="000F0486" w:rsidP="00363EB1">
            <w:pPr>
              <w:spacing w:after="0" w:line="220" w:lineRule="exact"/>
              <w:rPr>
                <w:rFonts w:ascii="Arial" w:eastAsia="Calibri" w:hAnsi="Arial" w:cs="Arial"/>
                <w:sz w:val="20"/>
                <w:szCs w:val="20"/>
              </w:rPr>
            </w:pPr>
            <w:r w:rsidRPr="0092404E">
              <w:rPr>
                <w:rFonts w:ascii="Arial" w:eastAsia="Calibri" w:hAnsi="Arial" w:cs="Arial"/>
                <w:sz w:val="20"/>
                <w:szCs w:val="20"/>
              </w:rPr>
              <w:t xml:space="preserve">Županijska uprava za ceste </w:t>
            </w:r>
          </w:p>
          <w:p w14:paraId="0A7503A6" w14:textId="77777777" w:rsidR="00737545" w:rsidRPr="0092404E" w:rsidRDefault="000F0486" w:rsidP="00363EB1">
            <w:pPr>
              <w:spacing w:after="0" w:line="220" w:lineRule="exact"/>
              <w:rPr>
                <w:rFonts w:ascii="Arial" w:eastAsia="Calibri" w:hAnsi="Arial" w:cs="Arial"/>
                <w:sz w:val="20"/>
                <w:szCs w:val="20"/>
              </w:rPr>
            </w:pPr>
            <w:r w:rsidRPr="0092404E">
              <w:rPr>
                <w:rFonts w:ascii="Arial" w:eastAsia="Calibri" w:hAnsi="Arial" w:cs="Arial"/>
                <w:sz w:val="20"/>
                <w:szCs w:val="20"/>
              </w:rPr>
              <w:t>Hrvatske ceste</w:t>
            </w:r>
            <w:r w:rsidR="00EE28F5" w:rsidRPr="0092404E">
              <w:rPr>
                <w:rFonts w:ascii="Arial" w:eastAsia="Calibri" w:hAnsi="Arial" w:cs="Arial"/>
                <w:sz w:val="20"/>
                <w:szCs w:val="20"/>
              </w:rPr>
              <w:t xml:space="preserve"> </w:t>
            </w:r>
          </w:p>
        </w:tc>
        <w:tc>
          <w:tcPr>
            <w:tcW w:w="1301" w:type="dxa"/>
            <w:shd w:val="clear" w:color="auto" w:fill="auto"/>
            <w:vAlign w:val="center"/>
          </w:tcPr>
          <w:p w14:paraId="4619A336" w14:textId="77777777" w:rsidR="00737545" w:rsidRPr="0092404E" w:rsidRDefault="000F0486" w:rsidP="00363EB1">
            <w:pPr>
              <w:spacing w:after="0" w:line="220" w:lineRule="exact"/>
              <w:jc w:val="center"/>
              <w:rPr>
                <w:rFonts w:ascii="Arial" w:eastAsia="Calibri" w:hAnsi="Arial" w:cs="Arial"/>
                <w:sz w:val="20"/>
                <w:szCs w:val="20"/>
              </w:rPr>
            </w:pPr>
            <w:r w:rsidRPr="0092404E">
              <w:rPr>
                <w:rFonts w:ascii="Arial" w:eastAsia="Calibri" w:hAnsi="Arial" w:cs="Arial"/>
                <w:sz w:val="20"/>
                <w:szCs w:val="20"/>
              </w:rPr>
              <w:t>I</w:t>
            </w:r>
          </w:p>
        </w:tc>
      </w:tr>
      <w:tr w:rsidR="00CC342F" w:rsidRPr="0092404E" w14:paraId="17D62D08" w14:textId="77777777" w:rsidTr="0092404E">
        <w:trPr>
          <w:trHeight w:val="567"/>
        </w:trPr>
        <w:tc>
          <w:tcPr>
            <w:tcW w:w="14312" w:type="dxa"/>
            <w:gridSpan w:val="5"/>
            <w:shd w:val="clear" w:color="auto" w:fill="auto"/>
            <w:vAlign w:val="center"/>
          </w:tcPr>
          <w:p w14:paraId="248184F3" w14:textId="77777777" w:rsidR="00907141" w:rsidRPr="0092404E" w:rsidRDefault="00907141" w:rsidP="00363EB1">
            <w:pPr>
              <w:spacing w:after="0" w:line="220" w:lineRule="exact"/>
              <w:rPr>
                <w:rFonts w:ascii="Arial" w:eastAsia="Calibri" w:hAnsi="Arial" w:cs="Arial"/>
                <w:sz w:val="20"/>
                <w:szCs w:val="20"/>
              </w:rPr>
            </w:pPr>
            <w:r w:rsidRPr="0092404E">
              <w:rPr>
                <w:rFonts w:ascii="Arial" w:eastAsia="Calibri" w:hAnsi="Arial" w:cs="Arial"/>
                <w:b/>
                <w:sz w:val="20"/>
                <w:szCs w:val="20"/>
              </w:rPr>
              <w:t>Trafostanice</w:t>
            </w:r>
          </w:p>
        </w:tc>
      </w:tr>
      <w:tr w:rsidR="00CC342F" w:rsidRPr="0092404E" w14:paraId="74EDCC50" w14:textId="77777777" w:rsidTr="0092404E">
        <w:trPr>
          <w:trHeight w:val="567"/>
        </w:trPr>
        <w:tc>
          <w:tcPr>
            <w:tcW w:w="2726" w:type="dxa"/>
            <w:shd w:val="clear" w:color="auto" w:fill="auto"/>
            <w:vAlign w:val="center"/>
          </w:tcPr>
          <w:p w14:paraId="0E8A3BB7" w14:textId="77777777" w:rsidR="00907141" w:rsidRPr="0092404E" w:rsidRDefault="000F0486" w:rsidP="00363EB1">
            <w:pPr>
              <w:spacing w:after="0" w:line="220" w:lineRule="exact"/>
              <w:rPr>
                <w:rFonts w:ascii="Arial" w:eastAsia="Calibri" w:hAnsi="Arial" w:cs="Arial"/>
                <w:sz w:val="20"/>
                <w:szCs w:val="20"/>
              </w:rPr>
            </w:pPr>
            <w:r w:rsidRPr="0092404E">
              <w:rPr>
                <w:rFonts w:ascii="Arial" w:eastAsia="Calibri" w:hAnsi="Arial" w:cs="Arial"/>
                <w:sz w:val="20"/>
                <w:szCs w:val="20"/>
              </w:rPr>
              <w:t xml:space="preserve">TS </w:t>
            </w:r>
          </w:p>
        </w:tc>
        <w:tc>
          <w:tcPr>
            <w:tcW w:w="5320" w:type="dxa"/>
            <w:shd w:val="clear" w:color="auto" w:fill="auto"/>
            <w:vAlign w:val="center"/>
          </w:tcPr>
          <w:p w14:paraId="68218A9C" w14:textId="77777777" w:rsidR="00907141" w:rsidRPr="0092404E" w:rsidRDefault="00907141" w:rsidP="00363EB1">
            <w:pPr>
              <w:spacing w:after="0" w:line="220" w:lineRule="exact"/>
              <w:rPr>
                <w:rFonts w:ascii="Arial" w:eastAsia="Calibri" w:hAnsi="Arial" w:cs="Arial"/>
                <w:sz w:val="20"/>
                <w:szCs w:val="20"/>
              </w:rPr>
            </w:pPr>
            <w:r w:rsidRPr="0092404E">
              <w:rPr>
                <w:rFonts w:ascii="Arial" w:eastAsia="Calibri" w:hAnsi="Arial" w:cs="Arial"/>
                <w:sz w:val="20"/>
                <w:szCs w:val="20"/>
              </w:rPr>
              <w:t xml:space="preserve">Postojeće transformatore zamijeniti suhim  transformatorom ili </w:t>
            </w:r>
            <w:r w:rsidR="000F0486" w:rsidRPr="0092404E">
              <w:rPr>
                <w:rFonts w:ascii="Arial" w:eastAsia="Arial" w:hAnsi="Arial" w:cs="Arial"/>
                <w:spacing w:val="-1"/>
                <w:sz w:val="20"/>
                <w:szCs w:val="20"/>
                <w:lang w:eastAsia="hr-HR"/>
              </w:rPr>
              <w:t xml:space="preserve"> transformatorom s</w:t>
            </w:r>
            <w:r w:rsidRPr="0092404E">
              <w:rPr>
                <w:rFonts w:ascii="Arial" w:eastAsia="Arial" w:hAnsi="Arial" w:cs="Arial"/>
                <w:spacing w:val="-1"/>
                <w:sz w:val="20"/>
                <w:szCs w:val="20"/>
                <w:lang w:eastAsia="hr-HR"/>
              </w:rPr>
              <w:t xml:space="preserve"> biorazgradivom tekućinom</w:t>
            </w:r>
          </w:p>
        </w:tc>
        <w:tc>
          <w:tcPr>
            <w:tcW w:w="1701" w:type="dxa"/>
            <w:shd w:val="clear" w:color="auto" w:fill="auto"/>
            <w:vAlign w:val="center"/>
          </w:tcPr>
          <w:p w14:paraId="69CF662D" w14:textId="77777777" w:rsidR="00907141" w:rsidRPr="0092404E" w:rsidRDefault="000F0486" w:rsidP="00363EB1">
            <w:pPr>
              <w:spacing w:after="0" w:line="220" w:lineRule="exact"/>
              <w:jc w:val="center"/>
              <w:rPr>
                <w:rFonts w:ascii="Arial" w:eastAsia="Calibri" w:hAnsi="Arial" w:cs="Arial"/>
                <w:sz w:val="20"/>
                <w:szCs w:val="20"/>
              </w:rPr>
            </w:pPr>
            <w:r w:rsidRPr="0092404E">
              <w:rPr>
                <w:rFonts w:ascii="Arial" w:eastAsia="Calibri" w:hAnsi="Arial" w:cs="Arial"/>
                <w:sz w:val="20"/>
                <w:szCs w:val="20"/>
              </w:rPr>
              <w:t>750.000.00</w:t>
            </w:r>
          </w:p>
        </w:tc>
        <w:tc>
          <w:tcPr>
            <w:tcW w:w="3264" w:type="dxa"/>
            <w:shd w:val="clear" w:color="auto" w:fill="auto"/>
            <w:vAlign w:val="center"/>
          </w:tcPr>
          <w:p w14:paraId="548FAE94" w14:textId="77777777" w:rsidR="00907141" w:rsidRPr="0092404E" w:rsidRDefault="00907141" w:rsidP="00363EB1">
            <w:pPr>
              <w:spacing w:after="0" w:line="220" w:lineRule="exact"/>
              <w:rPr>
                <w:rFonts w:ascii="Arial" w:eastAsia="Calibri" w:hAnsi="Arial" w:cs="Arial"/>
                <w:sz w:val="20"/>
                <w:szCs w:val="20"/>
              </w:rPr>
            </w:pPr>
            <w:r w:rsidRPr="0092404E">
              <w:rPr>
                <w:rFonts w:ascii="Arial" w:eastAsia="Calibri" w:hAnsi="Arial" w:cs="Arial"/>
                <w:spacing w:val="-1"/>
                <w:sz w:val="20"/>
                <w:szCs w:val="20"/>
              </w:rPr>
              <w:t>HEP Operator distribucijskog sustava d.o.o. DP Elektroprimorje Rijeka</w:t>
            </w:r>
          </w:p>
        </w:tc>
        <w:tc>
          <w:tcPr>
            <w:tcW w:w="1301" w:type="dxa"/>
            <w:shd w:val="clear" w:color="auto" w:fill="auto"/>
            <w:vAlign w:val="center"/>
          </w:tcPr>
          <w:p w14:paraId="272942A0" w14:textId="77777777" w:rsidR="00907141" w:rsidRPr="0092404E" w:rsidRDefault="00907141" w:rsidP="00363EB1">
            <w:pPr>
              <w:spacing w:after="0" w:line="220" w:lineRule="exact"/>
              <w:jc w:val="center"/>
              <w:rPr>
                <w:rFonts w:ascii="Arial" w:eastAsia="Calibri" w:hAnsi="Arial" w:cs="Arial"/>
                <w:spacing w:val="-1"/>
                <w:sz w:val="20"/>
                <w:szCs w:val="20"/>
              </w:rPr>
            </w:pPr>
            <w:r w:rsidRPr="0092404E">
              <w:rPr>
                <w:rFonts w:ascii="Arial" w:eastAsia="Calibri" w:hAnsi="Arial" w:cs="Arial"/>
                <w:spacing w:val="-1"/>
                <w:sz w:val="20"/>
                <w:szCs w:val="20"/>
              </w:rPr>
              <w:t>II.</w:t>
            </w:r>
          </w:p>
        </w:tc>
      </w:tr>
    </w:tbl>
    <w:tbl>
      <w:tblPr>
        <w:tblpPr w:leftFromText="180" w:rightFromText="180" w:vertAnchor="page" w:horzAnchor="margin" w:tblpY="219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386"/>
        <w:gridCol w:w="1701"/>
        <w:gridCol w:w="3261"/>
        <w:gridCol w:w="1304"/>
      </w:tblGrid>
      <w:tr w:rsidR="00CC342F" w:rsidRPr="0092404E" w14:paraId="596ED940" w14:textId="77777777" w:rsidTr="0092404E">
        <w:trPr>
          <w:trHeight w:val="567"/>
        </w:trPr>
        <w:tc>
          <w:tcPr>
            <w:tcW w:w="2660" w:type="dxa"/>
            <w:shd w:val="clear" w:color="auto" w:fill="DAEEF3" w:themeFill="accent5" w:themeFillTint="33"/>
            <w:vAlign w:val="center"/>
          </w:tcPr>
          <w:p w14:paraId="61C4113F" w14:textId="0DCA9EF6" w:rsidR="00FA47B2" w:rsidRPr="0092404E" w:rsidRDefault="00FA47B2" w:rsidP="00363EB1">
            <w:pPr>
              <w:spacing w:after="0" w:line="240" w:lineRule="auto"/>
              <w:rPr>
                <w:rFonts w:ascii="Arial" w:eastAsia="Calibri" w:hAnsi="Arial" w:cs="Arial"/>
                <w:b/>
                <w:sz w:val="20"/>
                <w:szCs w:val="20"/>
              </w:rPr>
            </w:pPr>
            <w:r w:rsidRPr="0092404E">
              <w:rPr>
                <w:rFonts w:ascii="Arial" w:eastAsia="Calibri" w:hAnsi="Arial" w:cs="Arial"/>
                <w:b/>
                <w:sz w:val="20"/>
                <w:szCs w:val="20"/>
              </w:rPr>
              <w:lastRenderedPageBreak/>
              <w:t>zvor onečišćenja</w:t>
            </w:r>
          </w:p>
        </w:tc>
        <w:tc>
          <w:tcPr>
            <w:tcW w:w="5386" w:type="dxa"/>
            <w:shd w:val="clear" w:color="auto" w:fill="DAEEF3" w:themeFill="accent5" w:themeFillTint="33"/>
            <w:vAlign w:val="center"/>
          </w:tcPr>
          <w:p w14:paraId="39D68537" w14:textId="77777777" w:rsidR="00FA47B2" w:rsidRPr="0092404E" w:rsidRDefault="00FA47B2" w:rsidP="00363EB1">
            <w:pPr>
              <w:spacing w:after="0" w:line="240" w:lineRule="auto"/>
              <w:rPr>
                <w:rFonts w:ascii="Arial" w:eastAsia="Calibri" w:hAnsi="Arial" w:cs="Arial"/>
                <w:b/>
                <w:sz w:val="20"/>
                <w:szCs w:val="20"/>
              </w:rPr>
            </w:pPr>
            <w:r w:rsidRPr="0092404E">
              <w:rPr>
                <w:rFonts w:ascii="Arial" w:eastAsia="Calibri" w:hAnsi="Arial" w:cs="Arial"/>
                <w:b/>
                <w:sz w:val="20"/>
                <w:szCs w:val="20"/>
              </w:rPr>
              <w:t>Mjere sanacije</w:t>
            </w:r>
          </w:p>
        </w:tc>
        <w:tc>
          <w:tcPr>
            <w:tcW w:w="1701" w:type="dxa"/>
            <w:shd w:val="clear" w:color="auto" w:fill="DAEEF3" w:themeFill="accent5" w:themeFillTint="33"/>
            <w:vAlign w:val="center"/>
          </w:tcPr>
          <w:p w14:paraId="75C154F6" w14:textId="77777777" w:rsidR="00FA47B2" w:rsidRPr="0092404E" w:rsidRDefault="00FA47B2"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Procijenjeni</w:t>
            </w:r>
          </w:p>
          <w:p w14:paraId="14E5543C" w14:textId="77777777" w:rsidR="00FA47B2" w:rsidRPr="0092404E" w:rsidRDefault="00FA47B2"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troškovi sanacije u kn</w:t>
            </w:r>
          </w:p>
        </w:tc>
        <w:tc>
          <w:tcPr>
            <w:tcW w:w="3261" w:type="dxa"/>
            <w:shd w:val="clear" w:color="auto" w:fill="DAEEF3" w:themeFill="accent5" w:themeFillTint="33"/>
            <w:vAlign w:val="center"/>
          </w:tcPr>
          <w:p w14:paraId="3CDD46CE" w14:textId="77777777" w:rsidR="00FA47B2" w:rsidRPr="0092404E" w:rsidRDefault="00FA47B2"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Nositelj mjera sanacije</w:t>
            </w:r>
          </w:p>
        </w:tc>
        <w:tc>
          <w:tcPr>
            <w:tcW w:w="1304" w:type="dxa"/>
            <w:shd w:val="clear" w:color="auto" w:fill="DAEEF3" w:themeFill="accent5" w:themeFillTint="33"/>
            <w:vAlign w:val="center"/>
          </w:tcPr>
          <w:p w14:paraId="0FF231D8" w14:textId="77777777" w:rsidR="00FA47B2" w:rsidRPr="0092404E" w:rsidRDefault="00FA47B2" w:rsidP="00363EB1">
            <w:pPr>
              <w:spacing w:after="0" w:line="240" w:lineRule="auto"/>
              <w:jc w:val="center"/>
              <w:rPr>
                <w:rFonts w:ascii="Arial" w:eastAsia="Calibri" w:hAnsi="Arial" w:cs="Arial"/>
                <w:b/>
                <w:sz w:val="20"/>
                <w:szCs w:val="20"/>
              </w:rPr>
            </w:pPr>
            <w:r w:rsidRPr="0092404E">
              <w:rPr>
                <w:rFonts w:ascii="Arial" w:eastAsia="Calibri" w:hAnsi="Arial" w:cs="Arial"/>
                <w:b/>
                <w:sz w:val="20"/>
                <w:szCs w:val="20"/>
              </w:rPr>
              <w:t>Razina prioriteta</w:t>
            </w:r>
          </w:p>
        </w:tc>
      </w:tr>
      <w:tr w:rsidR="00CC342F" w:rsidRPr="0092404E" w14:paraId="3C20D331" w14:textId="77777777" w:rsidTr="0092404E">
        <w:trPr>
          <w:trHeight w:val="567"/>
        </w:trPr>
        <w:tc>
          <w:tcPr>
            <w:tcW w:w="14312" w:type="dxa"/>
            <w:gridSpan w:val="5"/>
            <w:shd w:val="clear" w:color="auto" w:fill="auto"/>
            <w:vAlign w:val="center"/>
          </w:tcPr>
          <w:p w14:paraId="0C91456B" w14:textId="77777777" w:rsidR="00FA47B2" w:rsidRPr="0092404E" w:rsidRDefault="00FA47B2" w:rsidP="00363EB1">
            <w:pPr>
              <w:spacing w:after="0" w:line="240" w:lineRule="auto"/>
              <w:rPr>
                <w:rFonts w:ascii="Arial" w:eastAsia="Calibri" w:hAnsi="Arial" w:cs="Arial"/>
                <w:b/>
                <w:sz w:val="20"/>
                <w:szCs w:val="20"/>
              </w:rPr>
            </w:pPr>
            <w:r w:rsidRPr="0092404E">
              <w:rPr>
                <w:rFonts w:ascii="Arial" w:eastAsia="Calibri" w:hAnsi="Arial" w:cs="Arial"/>
                <w:b/>
                <w:sz w:val="20"/>
                <w:szCs w:val="20"/>
              </w:rPr>
              <w:t>DRUGA ZONA ZAŠTITE</w:t>
            </w:r>
          </w:p>
        </w:tc>
      </w:tr>
      <w:tr w:rsidR="00CC342F" w:rsidRPr="0092404E" w14:paraId="4F0BC039" w14:textId="77777777" w:rsidTr="0092404E">
        <w:trPr>
          <w:trHeight w:val="414"/>
        </w:trPr>
        <w:tc>
          <w:tcPr>
            <w:tcW w:w="14312" w:type="dxa"/>
            <w:gridSpan w:val="5"/>
            <w:shd w:val="clear" w:color="auto" w:fill="auto"/>
            <w:vAlign w:val="center"/>
          </w:tcPr>
          <w:p w14:paraId="5252D6EA" w14:textId="77777777" w:rsidR="00FA47B2" w:rsidRPr="0092404E" w:rsidRDefault="00FA47B2" w:rsidP="00363EB1">
            <w:pPr>
              <w:spacing w:after="0" w:line="240" w:lineRule="auto"/>
              <w:rPr>
                <w:rFonts w:ascii="Arial" w:eastAsia="Calibri" w:hAnsi="Arial" w:cs="Arial"/>
                <w:b/>
                <w:sz w:val="20"/>
                <w:szCs w:val="20"/>
              </w:rPr>
            </w:pPr>
            <w:r w:rsidRPr="0092404E">
              <w:rPr>
                <w:rFonts w:ascii="Arial" w:eastAsia="Calibri" w:hAnsi="Arial" w:cs="Arial"/>
                <w:b/>
                <w:sz w:val="20"/>
                <w:szCs w:val="20"/>
              </w:rPr>
              <w:t xml:space="preserve">Otpadne vode naselja </w:t>
            </w:r>
          </w:p>
        </w:tc>
      </w:tr>
      <w:tr w:rsidR="00CC342F" w:rsidRPr="0092404E" w14:paraId="032E05A2" w14:textId="77777777" w:rsidTr="0092404E">
        <w:trPr>
          <w:trHeight w:val="567"/>
        </w:trPr>
        <w:tc>
          <w:tcPr>
            <w:tcW w:w="2660" w:type="dxa"/>
            <w:shd w:val="clear" w:color="auto" w:fill="auto"/>
            <w:vAlign w:val="center"/>
          </w:tcPr>
          <w:p w14:paraId="10DA3628" w14:textId="77777777" w:rsidR="00FA47B2" w:rsidRPr="0092404E" w:rsidRDefault="0030294A" w:rsidP="00363EB1">
            <w:pPr>
              <w:spacing w:after="0" w:line="220" w:lineRule="exact"/>
              <w:rPr>
                <w:rFonts w:ascii="Arial" w:eastAsia="Calibri" w:hAnsi="Arial" w:cs="Arial"/>
                <w:sz w:val="20"/>
                <w:szCs w:val="20"/>
              </w:rPr>
            </w:pPr>
            <w:r w:rsidRPr="0092404E">
              <w:rPr>
                <w:rFonts w:ascii="Arial" w:eastAsia="Calibri" w:hAnsi="Arial" w:cs="Arial"/>
                <w:sz w:val="20"/>
                <w:szCs w:val="20"/>
              </w:rPr>
              <w:t xml:space="preserve"> </w:t>
            </w:r>
            <w:r w:rsidR="00FA47B2" w:rsidRPr="0092404E">
              <w:rPr>
                <w:rFonts w:ascii="Arial" w:eastAsia="Calibri" w:hAnsi="Arial" w:cs="Arial"/>
                <w:sz w:val="20"/>
                <w:szCs w:val="20"/>
              </w:rPr>
              <w:t>Bartulčići (0, ruševine), Stanić (0), Zbišina (0, ruševine)</w:t>
            </w:r>
          </w:p>
        </w:tc>
        <w:tc>
          <w:tcPr>
            <w:tcW w:w="5386" w:type="dxa"/>
            <w:shd w:val="clear" w:color="auto" w:fill="auto"/>
            <w:vAlign w:val="center"/>
          </w:tcPr>
          <w:p w14:paraId="1E5C6224" w14:textId="2D1168FB" w:rsidR="00FA47B2" w:rsidRPr="0092404E" w:rsidRDefault="0030294A" w:rsidP="00363EB1">
            <w:pPr>
              <w:spacing w:after="0" w:line="220" w:lineRule="exact"/>
              <w:rPr>
                <w:rFonts w:ascii="Arial" w:eastAsia="Calibri" w:hAnsi="Arial" w:cs="Arial"/>
                <w:spacing w:val="-1"/>
                <w:sz w:val="20"/>
                <w:szCs w:val="20"/>
              </w:rPr>
            </w:pPr>
            <w:r w:rsidRPr="0092404E">
              <w:rPr>
                <w:rFonts w:ascii="Arial" w:eastAsia="Calibri" w:hAnsi="Arial" w:cs="Arial"/>
                <w:sz w:val="20"/>
                <w:szCs w:val="20"/>
              </w:rPr>
              <w:t xml:space="preserve">Izgradnja nepropusnih sabirnih jama </w:t>
            </w:r>
            <w:r w:rsidR="00FA47B2" w:rsidRPr="0092404E">
              <w:rPr>
                <w:rFonts w:ascii="Arial" w:eastAsia="Calibri" w:hAnsi="Arial" w:cs="Arial"/>
                <w:spacing w:val="-1"/>
                <w:sz w:val="20"/>
                <w:szCs w:val="20"/>
              </w:rPr>
              <w:t>u skladu sa čl.</w:t>
            </w:r>
            <w:r w:rsidR="00B13DA2" w:rsidRPr="0092404E">
              <w:rPr>
                <w:rFonts w:ascii="Arial" w:eastAsia="Calibri" w:hAnsi="Arial" w:cs="Arial"/>
                <w:spacing w:val="-1"/>
                <w:sz w:val="20"/>
                <w:szCs w:val="20"/>
              </w:rPr>
              <w:t xml:space="preserve"> </w:t>
            </w:r>
            <w:r w:rsidR="00FA47B2" w:rsidRPr="0092404E">
              <w:rPr>
                <w:rFonts w:ascii="Arial" w:eastAsia="Calibri" w:hAnsi="Arial" w:cs="Arial"/>
                <w:spacing w:val="-1"/>
                <w:sz w:val="20"/>
                <w:szCs w:val="20"/>
              </w:rPr>
              <w:t>1</w:t>
            </w:r>
            <w:r w:rsidR="006072DD" w:rsidRPr="0092404E">
              <w:rPr>
                <w:rFonts w:ascii="Arial" w:eastAsia="Calibri" w:hAnsi="Arial" w:cs="Arial"/>
                <w:spacing w:val="-1"/>
                <w:sz w:val="20"/>
                <w:szCs w:val="20"/>
              </w:rPr>
              <w:t>1</w:t>
            </w:r>
            <w:r w:rsidR="00FA47B2" w:rsidRPr="0092404E">
              <w:rPr>
                <w:rFonts w:ascii="Arial" w:eastAsia="Calibri" w:hAnsi="Arial" w:cs="Arial"/>
                <w:spacing w:val="-1"/>
                <w:sz w:val="20"/>
                <w:szCs w:val="20"/>
              </w:rPr>
              <w:t xml:space="preserve">., točkom </w:t>
            </w:r>
            <w:r w:rsidRPr="0092404E">
              <w:rPr>
                <w:rFonts w:ascii="Arial" w:eastAsia="Calibri" w:hAnsi="Arial" w:cs="Arial"/>
                <w:spacing w:val="-1"/>
                <w:sz w:val="20"/>
                <w:szCs w:val="20"/>
              </w:rPr>
              <w:t>1</w:t>
            </w:r>
            <w:r w:rsidR="00FA47B2" w:rsidRPr="0092404E">
              <w:rPr>
                <w:rFonts w:ascii="Arial" w:eastAsia="Calibri" w:hAnsi="Arial" w:cs="Arial"/>
                <w:spacing w:val="-1"/>
                <w:sz w:val="20"/>
                <w:szCs w:val="20"/>
              </w:rPr>
              <w:t>. ove Odluke</w:t>
            </w:r>
          </w:p>
        </w:tc>
        <w:tc>
          <w:tcPr>
            <w:tcW w:w="1701" w:type="dxa"/>
            <w:shd w:val="clear" w:color="auto" w:fill="auto"/>
            <w:vAlign w:val="center"/>
          </w:tcPr>
          <w:p w14:paraId="592DCF1A" w14:textId="77777777" w:rsidR="00FA47B2" w:rsidRPr="0092404E" w:rsidRDefault="000F0486" w:rsidP="00363EB1">
            <w:pPr>
              <w:spacing w:after="0" w:line="220" w:lineRule="exact"/>
              <w:jc w:val="center"/>
              <w:rPr>
                <w:rFonts w:ascii="Arial" w:eastAsia="Calibri" w:hAnsi="Arial" w:cs="Arial"/>
                <w:sz w:val="20"/>
                <w:szCs w:val="20"/>
              </w:rPr>
            </w:pPr>
            <w:r w:rsidRPr="0092404E">
              <w:rPr>
                <w:rFonts w:ascii="Arial" w:eastAsia="Calibri" w:hAnsi="Arial" w:cs="Arial"/>
                <w:sz w:val="20"/>
                <w:szCs w:val="20"/>
              </w:rPr>
              <w:t>15.000,00 po uređaju</w:t>
            </w:r>
          </w:p>
        </w:tc>
        <w:tc>
          <w:tcPr>
            <w:tcW w:w="3261" w:type="dxa"/>
            <w:shd w:val="clear" w:color="auto" w:fill="auto"/>
            <w:vAlign w:val="center"/>
          </w:tcPr>
          <w:p w14:paraId="4D6EF1FC" w14:textId="77777777" w:rsidR="00FA47B2" w:rsidRPr="0092404E" w:rsidRDefault="0030294A" w:rsidP="00363EB1">
            <w:pPr>
              <w:spacing w:after="0" w:line="220" w:lineRule="exact"/>
              <w:rPr>
                <w:rFonts w:ascii="Arial" w:eastAsia="Calibri" w:hAnsi="Arial" w:cs="Arial"/>
                <w:sz w:val="20"/>
                <w:szCs w:val="20"/>
              </w:rPr>
            </w:pPr>
            <w:r w:rsidRPr="0092404E">
              <w:rPr>
                <w:rFonts w:ascii="Arial" w:eastAsia="Calibri" w:hAnsi="Arial" w:cs="Arial"/>
                <w:sz w:val="20"/>
                <w:szCs w:val="20"/>
              </w:rPr>
              <w:t>Vlasnici objekata</w:t>
            </w:r>
            <w:r w:rsidR="00FA47B2" w:rsidRPr="0092404E">
              <w:rPr>
                <w:rFonts w:ascii="Arial" w:eastAsia="Calibri" w:hAnsi="Arial" w:cs="Arial"/>
                <w:sz w:val="20"/>
                <w:szCs w:val="20"/>
              </w:rPr>
              <w:t xml:space="preserve"> </w:t>
            </w:r>
          </w:p>
        </w:tc>
        <w:tc>
          <w:tcPr>
            <w:tcW w:w="1304" w:type="dxa"/>
            <w:shd w:val="clear" w:color="auto" w:fill="auto"/>
            <w:vAlign w:val="center"/>
          </w:tcPr>
          <w:p w14:paraId="34462CB6" w14:textId="77777777" w:rsidR="00FA47B2" w:rsidRPr="0092404E" w:rsidRDefault="00FA47B2" w:rsidP="00363EB1">
            <w:pPr>
              <w:spacing w:after="0" w:line="220" w:lineRule="exact"/>
              <w:jc w:val="center"/>
              <w:rPr>
                <w:rFonts w:ascii="Arial" w:eastAsia="Calibri" w:hAnsi="Arial" w:cs="Arial"/>
                <w:spacing w:val="-1"/>
                <w:sz w:val="20"/>
                <w:szCs w:val="20"/>
              </w:rPr>
            </w:pPr>
            <w:r w:rsidRPr="0092404E">
              <w:rPr>
                <w:rFonts w:ascii="Arial" w:eastAsia="Calibri" w:hAnsi="Arial" w:cs="Arial"/>
                <w:spacing w:val="-1"/>
                <w:sz w:val="20"/>
                <w:szCs w:val="20"/>
              </w:rPr>
              <w:t>I.</w:t>
            </w:r>
          </w:p>
        </w:tc>
      </w:tr>
      <w:tr w:rsidR="00CC342F" w:rsidRPr="0092404E" w14:paraId="26801DD3" w14:textId="77777777" w:rsidTr="0092404E">
        <w:trPr>
          <w:trHeight w:val="454"/>
        </w:trPr>
        <w:tc>
          <w:tcPr>
            <w:tcW w:w="14312" w:type="dxa"/>
            <w:gridSpan w:val="5"/>
            <w:shd w:val="clear" w:color="auto" w:fill="auto"/>
            <w:vAlign w:val="center"/>
          </w:tcPr>
          <w:p w14:paraId="179ABE38" w14:textId="77777777" w:rsidR="00FA47B2" w:rsidRPr="0092404E" w:rsidRDefault="00FA47B2" w:rsidP="00363EB1">
            <w:pPr>
              <w:spacing w:after="0" w:line="240" w:lineRule="auto"/>
              <w:rPr>
                <w:rFonts w:ascii="Arial" w:eastAsia="Calibri" w:hAnsi="Arial" w:cs="Arial"/>
                <w:b/>
                <w:sz w:val="20"/>
                <w:szCs w:val="20"/>
              </w:rPr>
            </w:pPr>
            <w:r w:rsidRPr="0092404E">
              <w:rPr>
                <w:rFonts w:ascii="Arial" w:eastAsia="Calibri" w:hAnsi="Arial" w:cs="Arial"/>
                <w:b/>
                <w:sz w:val="20"/>
                <w:szCs w:val="20"/>
              </w:rPr>
              <w:t>Ceste</w:t>
            </w:r>
          </w:p>
        </w:tc>
      </w:tr>
      <w:tr w:rsidR="00CC342F" w:rsidRPr="0092404E" w14:paraId="2F4CCE08" w14:textId="77777777" w:rsidTr="0092404E">
        <w:trPr>
          <w:trHeight w:val="567"/>
        </w:trPr>
        <w:tc>
          <w:tcPr>
            <w:tcW w:w="2660" w:type="dxa"/>
            <w:shd w:val="clear" w:color="auto" w:fill="auto"/>
            <w:vAlign w:val="center"/>
          </w:tcPr>
          <w:p w14:paraId="1C04E9F7" w14:textId="77777777" w:rsidR="00FA47B2" w:rsidRPr="0092404E" w:rsidRDefault="00FA47B2" w:rsidP="00363EB1">
            <w:pPr>
              <w:spacing w:after="0" w:line="220" w:lineRule="exact"/>
              <w:rPr>
                <w:rFonts w:ascii="Arial" w:eastAsia="Calibri" w:hAnsi="Arial" w:cs="Arial"/>
                <w:sz w:val="20"/>
                <w:szCs w:val="20"/>
              </w:rPr>
            </w:pPr>
            <w:r w:rsidRPr="0092404E">
              <w:rPr>
                <w:rFonts w:ascii="Arial" w:eastAsia="Calibri" w:hAnsi="Arial" w:cs="Arial"/>
                <w:sz w:val="20"/>
                <w:szCs w:val="20"/>
              </w:rPr>
              <w:t>Pristupna cesta za objekte vodocrpilišta</w:t>
            </w:r>
          </w:p>
        </w:tc>
        <w:tc>
          <w:tcPr>
            <w:tcW w:w="5386" w:type="dxa"/>
            <w:shd w:val="clear" w:color="auto" w:fill="auto"/>
            <w:vAlign w:val="center"/>
          </w:tcPr>
          <w:p w14:paraId="0390790F" w14:textId="314102E8" w:rsidR="00FA47B2" w:rsidRPr="0092404E" w:rsidRDefault="00FA47B2" w:rsidP="00363EB1">
            <w:pPr>
              <w:spacing w:after="0" w:line="220" w:lineRule="exact"/>
              <w:rPr>
                <w:rFonts w:ascii="Arial" w:eastAsia="Calibri" w:hAnsi="Arial" w:cs="Arial"/>
                <w:sz w:val="20"/>
                <w:szCs w:val="20"/>
              </w:rPr>
            </w:pPr>
            <w:r w:rsidRPr="0092404E">
              <w:rPr>
                <w:rFonts w:ascii="Arial" w:eastAsia="Calibri" w:hAnsi="Arial" w:cs="Arial"/>
                <w:sz w:val="20"/>
                <w:szCs w:val="20"/>
              </w:rPr>
              <w:t>Izvesti bočne branike na 1. i 3. zavoju gledano od strane jezera, već postoje znakovi zabrane kretanja za sva vozila</w:t>
            </w:r>
          </w:p>
        </w:tc>
        <w:tc>
          <w:tcPr>
            <w:tcW w:w="1701" w:type="dxa"/>
            <w:shd w:val="clear" w:color="auto" w:fill="auto"/>
            <w:vAlign w:val="center"/>
          </w:tcPr>
          <w:p w14:paraId="5880DD22" w14:textId="77777777" w:rsidR="00FA47B2" w:rsidRPr="0092404E" w:rsidRDefault="000F0486" w:rsidP="00363EB1">
            <w:pPr>
              <w:spacing w:after="0" w:line="220" w:lineRule="exact"/>
              <w:jc w:val="center"/>
              <w:rPr>
                <w:rFonts w:ascii="Arial" w:eastAsia="Calibri" w:hAnsi="Arial" w:cs="Arial"/>
                <w:spacing w:val="-1"/>
                <w:sz w:val="20"/>
                <w:szCs w:val="20"/>
              </w:rPr>
            </w:pPr>
            <w:r w:rsidRPr="0092404E">
              <w:rPr>
                <w:rFonts w:ascii="Arial" w:eastAsia="Calibri" w:hAnsi="Arial" w:cs="Arial"/>
                <w:sz w:val="20"/>
                <w:szCs w:val="20"/>
              </w:rPr>
              <w:t>35.000,00</w:t>
            </w:r>
          </w:p>
        </w:tc>
        <w:tc>
          <w:tcPr>
            <w:tcW w:w="3261" w:type="dxa"/>
            <w:shd w:val="clear" w:color="auto" w:fill="auto"/>
            <w:vAlign w:val="center"/>
          </w:tcPr>
          <w:p w14:paraId="62B05364" w14:textId="77777777" w:rsidR="00FA47B2" w:rsidRPr="0092404E" w:rsidRDefault="00FA47B2" w:rsidP="00363EB1">
            <w:pPr>
              <w:spacing w:after="0" w:line="220" w:lineRule="exact"/>
              <w:rPr>
                <w:rFonts w:ascii="Arial" w:eastAsia="Calibri" w:hAnsi="Arial" w:cs="Arial"/>
                <w:sz w:val="20"/>
                <w:szCs w:val="20"/>
              </w:rPr>
            </w:pPr>
            <w:r w:rsidRPr="0092404E">
              <w:rPr>
                <w:rFonts w:ascii="Arial" w:eastAsia="Calibri" w:hAnsi="Arial" w:cs="Arial"/>
                <w:sz w:val="20"/>
                <w:szCs w:val="20"/>
              </w:rPr>
              <w:t>Vodoopskrba i odvodnja Cres Lošinj d.o.o. Cres</w:t>
            </w:r>
          </w:p>
        </w:tc>
        <w:tc>
          <w:tcPr>
            <w:tcW w:w="1304" w:type="dxa"/>
            <w:shd w:val="clear" w:color="auto" w:fill="auto"/>
            <w:vAlign w:val="center"/>
          </w:tcPr>
          <w:p w14:paraId="507946A0" w14:textId="77777777" w:rsidR="00FA47B2" w:rsidRDefault="000B5EDE" w:rsidP="00363EB1">
            <w:pPr>
              <w:spacing w:after="0" w:line="220" w:lineRule="exact"/>
              <w:jc w:val="center"/>
              <w:rPr>
                <w:rFonts w:ascii="Arial" w:eastAsia="Calibri" w:hAnsi="Arial" w:cs="Arial"/>
                <w:sz w:val="20"/>
                <w:szCs w:val="20"/>
              </w:rPr>
            </w:pPr>
            <w:r w:rsidRPr="0092404E">
              <w:rPr>
                <w:rFonts w:ascii="Arial" w:eastAsia="Calibri" w:hAnsi="Arial" w:cs="Arial"/>
                <w:sz w:val="20"/>
                <w:szCs w:val="20"/>
              </w:rPr>
              <w:t>I.</w:t>
            </w:r>
          </w:p>
          <w:p w14:paraId="217C0EB4" w14:textId="2C764672" w:rsidR="00B92687" w:rsidRPr="0092404E" w:rsidRDefault="00B92687" w:rsidP="00363EB1">
            <w:pPr>
              <w:spacing w:after="0" w:line="220" w:lineRule="exact"/>
              <w:jc w:val="center"/>
              <w:rPr>
                <w:rFonts w:ascii="Arial" w:eastAsia="Calibri" w:hAnsi="Arial" w:cs="Arial"/>
                <w:sz w:val="20"/>
                <w:szCs w:val="20"/>
              </w:rPr>
            </w:pPr>
          </w:p>
        </w:tc>
      </w:tr>
      <w:tr w:rsidR="00047879" w:rsidRPr="006D6FAC" w14:paraId="3C9866B1" w14:textId="77777777" w:rsidTr="0092404E">
        <w:trPr>
          <w:trHeight w:val="567"/>
        </w:trPr>
        <w:tc>
          <w:tcPr>
            <w:tcW w:w="2660" w:type="dxa"/>
            <w:shd w:val="clear" w:color="auto" w:fill="auto"/>
            <w:vAlign w:val="center"/>
          </w:tcPr>
          <w:p w14:paraId="0CC34F95" w14:textId="51FDA93F" w:rsidR="00047879" w:rsidRPr="006D6FAC" w:rsidRDefault="00EF301C" w:rsidP="00EF301C">
            <w:pPr>
              <w:spacing w:after="0" w:line="220" w:lineRule="exact"/>
              <w:rPr>
                <w:rFonts w:ascii="Arial" w:eastAsia="Calibri" w:hAnsi="Arial" w:cs="Arial"/>
                <w:sz w:val="20"/>
                <w:szCs w:val="20"/>
              </w:rPr>
            </w:pPr>
            <w:r w:rsidRPr="00CC7F36">
              <w:rPr>
                <w:rFonts w:ascii="Arial" w:eastAsia="Calibri" w:hAnsi="Arial" w:cs="Arial"/>
                <w:sz w:val="20"/>
                <w:szCs w:val="20"/>
              </w:rPr>
              <w:t>Lokalna cesta</w:t>
            </w:r>
            <w:r w:rsidR="00047879" w:rsidRPr="00CC7F36">
              <w:rPr>
                <w:rFonts w:ascii="Arial" w:eastAsia="Calibri" w:hAnsi="Arial" w:cs="Arial"/>
                <w:sz w:val="20"/>
                <w:szCs w:val="20"/>
              </w:rPr>
              <w:t xml:space="preserve"> Valun </w:t>
            </w:r>
            <w:r w:rsidRPr="00CC7F36">
              <w:rPr>
                <w:rFonts w:ascii="Arial" w:eastAsia="Calibri" w:hAnsi="Arial" w:cs="Arial"/>
                <w:sz w:val="20"/>
                <w:szCs w:val="20"/>
              </w:rPr>
              <w:t xml:space="preserve">– D100 </w:t>
            </w:r>
            <w:r w:rsidR="00047879" w:rsidRPr="00CC7F36">
              <w:rPr>
                <w:rFonts w:ascii="Arial" w:eastAsia="Calibri" w:hAnsi="Arial" w:cs="Arial"/>
                <w:sz w:val="20"/>
                <w:szCs w:val="20"/>
              </w:rPr>
              <w:t>(dionica 1000 m prije odvojka za Lubenice</w:t>
            </w:r>
          </w:p>
        </w:tc>
        <w:tc>
          <w:tcPr>
            <w:tcW w:w="5386" w:type="dxa"/>
            <w:shd w:val="clear" w:color="auto" w:fill="auto"/>
            <w:vAlign w:val="center"/>
          </w:tcPr>
          <w:p w14:paraId="3BD0CC5D" w14:textId="512899F4" w:rsidR="00047879" w:rsidRPr="006D6FAC" w:rsidRDefault="00047879" w:rsidP="00047879">
            <w:pPr>
              <w:spacing w:after="0" w:line="220" w:lineRule="exact"/>
              <w:rPr>
                <w:rFonts w:ascii="Arial" w:eastAsia="Calibri" w:hAnsi="Arial" w:cs="Arial"/>
                <w:sz w:val="20"/>
                <w:szCs w:val="20"/>
              </w:rPr>
            </w:pPr>
            <w:r w:rsidRPr="00CC7F36">
              <w:rPr>
                <w:rFonts w:ascii="Arial" w:eastAsia="Calibri" w:hAnsi="Arial" w:cs="Arial"/>
                <w:sz w:val="20"/>
                <w:szCs w:val="20"/>
              </w:rPr>
              <w:t>Rekonstrukcija ceste sa zatvorenim sustavom odvodnje, oborinske otpadne vode izvesti izvan zone i nakon pročišćavanja ispustiti neizravno procjeđivanjem kroz tlo putem upojne građevine</w:t>
            </w:r>
          </w:p>
        </w:tc>
        <w:tc>
          <w:tcPr>
            <w:tcW w:w="1701" w:type="dxa"/>
            <w:shd w:val="clear" w:color="auto" w:fill="auto"/>
            <w:vAlign w:val="center"/>
          </w:tcPr>
          <w:p w14:paraId="543CDF54" w14:textId="1F7E2DD8" w:rsidR="00047879" w:rsidRPr="006D6FAC" w:rsidRDefault="00EF301C" w:rsidP="00047879">
            <w:pPr>
              <w:spacing w:after="0" w:line="220" w:lineRule="exact"/>
              <w:jc w:val="center"/>
              <w:rPr>
                <w:rFonts w:ascii="Arial" w:eastAsia="Calibri" w:hAnsi="Arial" w:cs="Arial"/>
                <w:sz w:val="20"/>
                <w:szCs w:val="20"/>
              </w:rPr>
            </w:pPr>
            <w:r w:rsidRPr="00CC7F36">
              <w:rPr>
                <w:rFonts w:ascii="Arial" w:eastAsia="Calibri" w:hAnsi="Arial" w:cs="Arial"/>
                <w:sz w:val="20"/>
                <w:szCs w:val="20"/>
              </w:rPr>
              <w:t>2.200.000,00</w:t>
            </w:r>
          </w:p>
        </w:tc>
        <w:tc>
          <w:tcPr>
            <w:tcW w:w="3261" w:type="dxa"/>
            <w:shd w:val="clear" w:color="auto" w:fill="auto"/>
            <w:vAlign w:val="center"/>
          </w:tcPr>
          <w:p w14:paraId="3E5087A9" w14:textId="7707190C" w:rsidR="00047879" w:rsidRPr="006D6FAC" w:rsidRDefault="00EF301C" w:rsidP="00047879">
            <w:pPr>
              <w:spacing w:after="0" w:line="220" w:lineRule="exact"/>
              <w:rPr>
                <w:rFonts w:ascii="Arial" w:eastAsia="Calibri" w:hAnsi="Arial" w:cs="Arial"/>
                <w:sz w:val="20"/>
                <w:szCs w:val="20"/>
              </w:rPr>
            </w:pPr>
            <w:r w:rsidRPr="00CC7F36">
              <w:rPr>
                <w:rFonts w:ascii="Arial" w:eastAsia="Calibri" w:hAnsi="Arial" w:cs="Arial"/>
                <w:sz w:val="20"/>
                <w:szCs w:val="20"/>
              </w:rPr>
              <w:t>Grad Cres</w:t>
            </w:r>
          </w:p>
        </w:tc>
        <w:tc>
          <w:tcPr>
            <w:tcW w:w="1304" w:type="dxa"/>
            <w:shd w:val="clear" w:color="auto" w:fill="auto"/>
            <w:vAlign w:val="center"/>
          </w:tcPr>
          <w:p w14:paraId="327138AF" w14:textId="2D9E8B1C" w:rsidR="00047879" w:rsidRPr="006D6FAC" w:rsidRDefault="00047879" w:rsidP="00047879">
            <w:pPr>
              <w:spacing w:after="0" w:line="220" w:lineRule="exact"/>
              <w:jc w:val="center"/>
              <w:rPr>
                <w:rFonts w:ascii="Arial" w:eastAsia="Calibri" w:hAnsi="Arial" w:cs="Arial"/>
                <w:sz w:val="20"/>
                <w:szCs w:val="20"/>
              </w:rPr>
            </w:pPr>
            <w:r w:rsidRPr="00CC7F36">
              <w:rPr>
                <w:rFonts w:ascii="Arial" w:eastAsia="Calibri" w:hAnsi="Arial" w:cs="Arial"/>
                <w:spacing w:val="-1"/>
                <w:sz w:val="20"/>
                <w:szCs w:val="20"/>
              </w:rPr>
              <w:t>II.</w:t>
            </w:r>
          </w:p>
        </w:tc>
      </w:tr>
      <w:tr w:rsidR="00B92687" w:rsidRPr="006D6FAC" w14:paraId="711046F0" w14:textId="77777777" w:rsidTr="0092404E">
        <w:trPr>
          <w:trHeight w:val="567"/>
        </w:trPr>
        <w:tc>
          <w:tcPr>
            <w:tcW w:w="2660" w:type="dxa"/>
            <w:shd w:val="clear" w:color="auto" w:fill="auto"/>
            <w:vAlign w:val="center"/>
          </w:tcPr>
          <w:p w14:paraId="3088DD0D" w14:textId="77777777"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z w:val="20"/>
                <w:szCs w:val="20"/>
              </w:rPr>
              <w:t>Državna cesta, Županijska cesta, Lokalne ceste i nerazvrstane ceste</w:t>
            </w:r>
          </w:p>
        </w:tc>
        <w:tc>
          <w:tcPr>
            <w:tcW w:w="5386" w:type="dxa"/>
            <w:shd w:val="clear" w:color="auto" w:fill="auto"/>
            <w:vAlign w:val="center"/>
          </w:tcPr>
          <w:p w14:paraId="0D9514E4" w14:textId="4532E742"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z w:val="20"/>
                <w:szCs w:val="20"/>
              </w:rPr>
              <w:t>Prometne znakove ograničenja brzine,  zabrane prometovanja  i znakove vodozaštitnog područja postaviti u skladu sa situacijskim prikazom  iz  Elaborata zona sanitarne zaštitne izvorišta Jezero Vrana na otoku Cresu, 2015.g., GEO-5 d.o.o</w:t>
            </w:r>
          </w:p>
        </w:tc>
        <w:tc>
          <w:tcPr>
            <w:tcW w:w="1701" w:type="dxa"/>
            <w:shd w:val="clear" w:color="auto" w:fill="auto"/>
            <w:vAlign w:val="center"/>
          </w:tcPr>
          <w:p w14:paraId="2B4F2826" w14:textId="77777777" w:rsidR="00B92687" w:rsidRPr="006D6FAC" w:rsidRDefault="00B92687" w:rsidP="00B92687">
            <w:pPr>
              <w:spacing w:after="0" w:line="220" w:lineRule="exact"/>
              <w:jc w:val="center"/>
              <w:rPr>
                <w:rFonts w:ascii="Arial" w:eastAsia="Calibri" w:hAnsi="Arial" w:cs="Arial"/>
                <w:spacing w:val="-1"/>
                <w:sz w:val="20"/>
                <w:szCs w:val="20"/>
              </w:rPr>
            </w:pPr>
            <w:r w:rsidRPr="006D6FAC">
              <w:rPr>
                <w:rFonts w:ascii="Arial" w:eastAsia="Calibri" w:hAnsi="Arial" w:cs="Arial"/>
                <w:sz w:val="20"/>
                <w:szCs w:val="20"/>
              </w:rPr>
              <w:t>4.500,00</w:t>
            </w:r>
          </w:p>
        </w:tc>
        <w:tc>
          <w:tcPr>
            <w:tcW w:w="3261" w:type="dxa"/>
            <w:shd w:val="clear" w:color="auto" w:fill="auto"/>
            <w:vAlign w:val="center"/>
          </w:tcPr>
          <w:p w14:paraId="16C411EC" w14:textId="7704818C"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z w:val="20"/>
                <w:szCs w:val="20"/>
              </w:rPr>
              <w:t>Vodoopskrba i odvodnja Cres Lošinj d.o.o. Cres</w:t>
            </w:r>
          </w:p>
        </w:tc>
        <w:tc>
          <w:tcPr>
            <w:tcW w:w="1304" w:type="dxa"/>
            <w:shd w:val="clear" w:color="auto" w:fill="auto"/>
            <w:vAlign w:val="center"/>
          </w:tcPr>
          <w:p w14:paraId="7AF05596" w14:textId="77777777" w:rsidR="00B92687" w:rsidRPr="006D6FAC" w:rsidRDefault="00B92687" w:rsidP="00B92687">
            <w:pPr>
              <w:spacing w:after="0" w:line="220" w:lineRule="exact"/>
              <w:jc w:val="center"/>
              <w:rPr>
                <w:rFonts w:ascii="Arial" w:eastAsia="Calibri" w:hAnsi="Arial" w:cs="Arial"/>
                <w:sz w:val="20"/>
                <w:szCs w:val="20"/>
              </w:rPr>
            </w:pPr>
            <w:r w:rsidRPr="006D6FAC">
              <w:rPr>
                <w:rFonts w:ascii="Arial" w:eastAsia="Calibri" w:hAnsi="Arial" w:cs="Arial"/>
                <w:sz w:val="20"/>
                <w:szCs w:val="20"/>
              </w:rPr>
              <w:t>I.</w:t>
            </w:r>
          </w:p>
        </w:tc>
      </w:tr>
      <w:tr w:rsidR="00B92687" w:rsidRPr="006D6FAC" w14:paraId="410221BC" w14:textId="77777777" w:rsidTr="0092404E">
        <w:trPr>
          <w:trHeight w:val="567"/>
        </w:trPr>
        <w:tc>
          <w:tcPr>
            <w:tcW w:w="14312" w:type="dxa"/>
            <w:gridSpan w:val="5"/>
            <w:shd w:val="clear" w:color="auto" w:fill="auto"/>
            <w:vAlign w:val="center"/>
          </w:tcPr>
          <w:p w14:paraId="187E5150" w14:textId="77777777"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b/>
                <w:sz w:val="20"/>
                <w:szCs w:val="20"/>
              </w:rPr>
              <w:t>Trafostanice</w:t>
            </w:r>
          </w:p>
        </w:tc>
      </w:tr>
      <w:tr w:rsidR="00B92687" w:rsidRPr="006D6FAC" w14:paraId="20A8036C" w14:textId="77777777" w:rsidTr="0092404E">
        <w:trPr>
          <w:trHeight w:val="567"/>
        </w:trPr>
        <w:tc>
          <w:tcPr>
            <w:tcW w:w="2660" w:type="dxa"/>
            <w:shd w:val="clear" w:color="auto" w:fill="auto"/>
            <w:vAlign w:val="center"/>
          </w:tcPr>
          <w:p w14:paraId="09D50191" w14:textId="125D9A7F"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z w:val="20"/>
                <w:szCs w:val="20"/>
              </w:rPr>
              <w:t xml:space="preserve">TS </w:t>
            </w:r>
          </w:p>
        </w:tc>
        <w:tc>
          <w:tcPr>
            <w:tcW w:w="5386" w:type="dxa"/>
            <w:shd w:val="clear" w:color="auto" w:fill="auto"/>
            <w:vAlign w:val="center"/>
          </w:tcPr>
          <w:p w14:paraId="4BA9CA1A" w14:textId="77777777"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z w:val="20"/>
                <w:szCs w:val="20"/>
              </w:rPr>
              <w:t xml:space="preserve">Postojeće transformatore zamijeniti suhim  transformatorom ili </w:t>
            </w:r>
            <w:r w:rsidRPr="006D6FAC">
              <w:rPr>
                <w:rFonts w:ascii="Arial" w:eastAsia="Arial" w:hAnsi="Arial" w:cs="Arial"/>
                <w:spacing w:val="-1"/>
                <w:sz w:val="20"/>
                <w:szCs w:val="20"/>
                <w:lang w:eastAsia="hr-HR"/>
              </w:rPr>
              <w:t xml:space="preserve"> transformatorom sa biorazgradivom tekućinom</w:t>
            </w:r>
          </w:p>
        </w:tc>
        <w:tc>
          <w:tcPr>
            <w:tcW w:w="1701" w:type="dxa"/>
            <w:shd w:val="clear" w:color="auto" w:fill="auto"/>
            <w:vAlign w:val="center"/>
          </w:tcPr>
          <w:p w14:paraId="4BBB2AA6" w14:textId="77777777" w:rsidR="00B92687" w:rsidRPr="006D6FAC" w:rsidRDefault="00B92687" w:rsidP="00B92687">
            <w:pPr>
              <w:spacing w:after="0" w:line="220" w:lineRule="exact"/>
              <w:jc w:val="center"/>
              <w:rPr>
                <w:rFonts w:ascii="Arial" w:eastAsia="Calibri" w:hAnsi="Arial" w:cs="Arial"/>
                <w:sz w:val="20"/>
                <w:szCs w:val="20"/>
              </w:rPr>
            </w:pPr>
            <w:r w:rsidRPr="006D6FAC">
              <w:rPr>
                <w:rFonts w:ascii="Arial" w:eastAsia="Calibri" w:hAnsi="Arial" w:cs="Arial"/>
                <w:sz w:val="20"/>
                <w:szCs w:val="20"/>
              </w:rPr>
              <w:t>2.000.000,00</w:t>
            </w:r>
          </w:p>
        </w:tc>
        <w:tc>
          <w:tcPr>
            <w:tcW w:w="3261" w:type="dxa"/>
            <w:shd w:val="clear" w:color="auto" w:fill="auto"/>
            <w:vAlign w:val="center"/>
          </w:tcPr>
          <w:p w14:paraId="66600F06" w14:textId="5A5C2193" w:rsidR="00B92687" w:rsidRPr="006D6FAC" w:rsidRDefault="00B92687" w:rsidP="00B92687">
            <w:pPr>
              <w:spacing w:after="0" w:line="220" w:lineRule="exact"/>
              <w:rPr>
                <w:rFonts w:ascii="Arial" w:eastAsia="Calibri" w:hAnsi="Arial" w:cs="Arial"/>
                <w:sz w:val="20"/>
                <w:szCs w:val="20"/>
              </w:rPr>
            </w:pPr>
            <w:r w:rsidRPr="006D6FAC">
              <w:rPr>
                <w:rFonts w:ascii="Arial" w:eastAsia="Calibri" w:hAnsi="Arial" w:cs="Arial"/>
                <w:spacing w:val="-1"/>
                <w:sz w:val="20"/>
                <w:szCs w:val="20"/>
              </w:rPr>
              <w:t>HEP Operator distribucijskog sustava d.o.o. DP Elektroprimorje Rijeka</w:t>
            </w:r>
          </w:p>
        </w:tc>
        <w:tc>
          <w:tcPr>
            <w:tcW w:w="1304" w:type="dxa"/>
            <w:shd w:val="clear" w:color="auto" w:fill="auto"/>
            <w:vAlign w:val="center"/>
          </w:tcPr>
          <w:p w14:paraId="0E2D4887" w14:textId="77777777" w:rsidR="00B92687" w:rsidRPr="006D6FAC" w:rsidRDefault="00B92687" w:rsidP="00B92687">
            <w:pPr>
              <w:spacing w:after="0" w:line="220" w:lineRule="exact"/>
              <w:jc w:val="center"/>
              <w:rPr>
                <w:rFonts w:ascii="Arial" w:eastAsia="Calibri" w:hAnsi="Arial" w:cs="Arial"/>
                <w:spacing w:val="-1"/>
                <w:sz w:val="20"/>
                <w:szCs w:val="20"/>
              </w:rPr>
            </w:pPr>
            <w:r w:rsidRPr="006D6FAC">
              <w:rPr>
                <w:rFonts w:ascii="Arial" w:eastAsia="Calibri" w:hAnsi="Arial" w:cs="Arial"/>
                <w:spacing w:val="-1"/>
                <w:sz w:val="20"/>
                <w:szCs w:val="20"/>
              </w:rPr>
              <w:t>II.</w:t>
            </w:r>
          </w:p>
          <w:p w14:paraId="7A44135E" w14:textId="77777777" w:rsidR="00B92687" w:rsidRPr="006D6FAC" w:rsidRDefault="00B92687" w:rsidP="00B92687">
            <w:pPr>
              <w:spacing w:after="0" w:line="220" w:lineRule="exact"/>
              <w:jc w:val="center"/>
              <w:rPr>
                <w:rFonts w:ascii="Arial" w:eastAsia="Calibri" w:hAnsi="Arial" w:cs="Arial"/>
                <w:spacing w:val="-1"/>
                <w:sz w:val="20"/>
                <w:szCs w:val="20"/>
              </w:rPr>
            </w:pPr>
          </w:p>
        </w:tc>
      </w:tr>
    </w:tbl>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5320"/>
        <w:gridCol w:w="1701"/>
        <w:gridCol w:w="3264"/>
        <w:gridCol w:w="1301"/>
      </w:tblGrid>
      <w:tr w:rsidR="00CC342F" w:rsidRPr="006D6FAC" w14:paraId="418D8010" w14:textId="77777777" w:rsidTr="0092404E">
        <w:trPr>
          <w:trHeight w:val="567"/>
        </w:trPr>
        <w:tc>
          <w:tcPr>
            <w:tcW w:w="14312" w:type="dxa"/>
            <w:gridSpan w:val="5"/>
            <w:shd w:val="clear" w:color="auto" w:fill="FFFFFF" w:themeFill="background1"/>
            <w:vAlign w:val="center"/>
          </w:tcPr>
          <w:p w14:paraId="4BB6DEC8" w14:textId="0399191C" w:rsidR="00737545" w:rsidRPr="006D6FAC" w:rsidRDefault="00737545" w:rsidP="00363EB1">
            <w:pPr>
              <w:spacing w:after="0" w:line="240" w:lineRule="auto"/>
              <w:rPr>
                <w:rFonts w:ascii="Arial" w:eastAsia="Calibri" w:hAnsi="Arial" w:cs="Arial"/>
                <w:b/>
                <w:sz w:val="20"/>
                <w:szCs w:val="20"/>
              </w:rPr>
            </w:pPr>
            <w:r w:rsidRPr="006D6FAC">
              <w:rPr>
                <w:rFonts w:ascii="Arial" w:eastAsia="Calibri" w:hAnsi="Arial" w:cs="Arial"/>
                <w:b/>
                <w:sz w:val="20"/>
                <w:szCs w:val="20"/>
              </w:rPr>
              <w:t>PRVA ZONA ZAŠTITE</w:t>
            </w:r>
          </w:p>
        </w:tc>
      </w:tr>
      <w:tr w:rsidR="00CC342F" w:rsidRPr="0092404E" w14:paraId="3DDA17E7" w14:textId="77777777" w:rsidTr="0092404E">
        <w:trPr>
          <w:trHeight w:val="567"/>
        </w:trPr>
        <w:tc>
          <w:tcPr>
            <w:tcW w:w="2726" w:type="dxa"/>
            <w:shd w:val="clear" w:color="auto" w:fill="FFFFFF" w:themeFill="background1"/>
            <w:vAlign w:val="center"/>
          </w:tcPr>
          <w:p w14:paraId="23AB28CC"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Stara crpna stanica</w:t>
            </w:r>
          </w:p>
        </w:tc>
        <w:tc>
          <w:tcPr>
            <w:tcW w:w="5320" w:type="dxa"/>
            <w:shd w:val="clear" w:color="auto" w:fill="FFFFFF" w:themeFill="background1"/>
            <w:vAlign w:val="center"/>
          </w:tcPr>
          <w:p w14:paraId="7848E3B0"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Konzervacija opreme i postrojenja</w:t>
            </w:r>
          </w:p>
        </w:tc>
        <w:tc>
          <w:tcPr>
            <w:tcW w:w="1701" w:type="dxa"/>
            <w:shd w:val="clear" w:color="auto" w:fill="FFFFFF" w:themeFill="background1"/>
            <w:vAlign w:val="center"/>
          </w:tcPr>
          <w:p w14:paraId="1F53BF04" w14:textId="77777777" w:rsidR="00737545" w:rsidRPr="0092404E" w:rsidRDefault="00607B8B"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750.000,00</w:t>
            </w:r>
          </w:p>
        </w:tc>
        <w:tc>
          <w:tcPr>
            <w:tcW w:w="3264" w:type="dxa"/>
            <w:shd w:val="clear" w:color="auto" w:fill="FFFFFF" w:themeFill="background1"/>
            <w:vAlign w:val="center"/>
          </w:tcPr>
          <w:p w14:paraId="6AD3BB77"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Vodoopskrba i odvodnja Cres Lošinj d.o.o. Cres</w:t>
            </w:r>
          </w:p>
        </w:tc>
        <w:tc>
          <w:tcPr>
            <w:tcW w:w="1301" w:type="dxa"/>
            <w:shd w:val="clear" w:color="auto" w:fill="FFFFFF" w:themeFill="background1"/>
            <w:vAlign w:val="center"/>
          </w:tcPr>
          <w:p w14:paraId="57CBBB37" w14:textId="2364FDCC" w:rsidR="00737545" w:rsidRPr="0092404E" w:rsidRDefault="00737545"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I</w:t>
            </w:r>
            <w:r w:rsidR="00607B8B" w:rsidRPr="0092404E">
              <w:rPr>
                <w:rFonts w:ascii="Arial" w:eastAsia="Calibri" w:hAnsi="Arial" w:cs="Arial"/>
                <w:sz w:val="20"/>
                <w:szCs w:val="20"/>
              </w:rPr>
              <w:t>I</w:t>
            </w:r>
            <w:r w:rsidRPr="0092404E">
              <w:rPr>
                <w:rFonts w:ascii="Arial" w:eastAsia="Calibri" w:hAnsi="Arial" w:cs="Arial"/>
                <w:sz w:val="20"/>
                <w:szCs w:val="20"/>
              </w:rPr>
              <w:t>.</w:t>
            </w:r>
          </w:p>
        </w:tc>
      </w:tr>
      <w:tr w:rsidR="00CC342F" w:rsidRPr="0092404E" w14:paraId="6089C62C" w14:textId="77777777" w:rsidTr="0092404E">
        <w:trPr>
          <w:trHeight w:val="567"/>
        </w:trPr>
        <w:tc>
          <w:tcPr>
            <w:tcW w:w="2726" w:type="dxa"/>
            <w:shd w:val="clear" w:color="auto" w:fill="FFFFFF" w:themeFill="background1"/>
            <w:vAlign w:val="center"/>
          </w:tcPr>
          <w:p w14:paraId="72D3DA79"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Objekti za pogon i održavanje vodocrpilišta</w:t>
            </w:r>
          </w:p>
        </w:tc>
        <w:tc>
          <w:tcPr>
            <w:tcW w:w="5320" w:type="dxa"/>
            <w:shd w:val="clear" w:color="auto" w:fill="FFFFFF" w:themeFill="background1"/>
            <w:vAlign w:val="center"/>
          </w:tcPr>
          <w:p w14:paraId="447140D4"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Postavljanje ograde primjerene visine, rekonstrukcija sanitarnog čvora s nepropusnom sabirnom jamom</w:t>
            </w:r>
          </w:p>
        </w:tc>
        <w:tc>
          <w:tcPr>
            <w:tcW w:w="1701" w:type="dxa"/>
            <w:shd w:val="clear" w:color="auto" w:fill="FFFFFF" w:themeFill="background1"/>
            <w:vAlign w:val="center"/>
          </w:tcPr>
          <w:p w14:paraId="47D0DC02" w14:textId="77777777" w:rsidR="00737545" w:rsidRPr="0092404E" w:rsidRDefault="00607B8B"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200.000,00</w:t>
            </w:r>
          </w:p>
        </w:tc>
        <w:tc>
          <w:tcPr>
            <w:tcW w:w="3264" w:type="dxa"/>
            <w:shd w:val="clear" w:color="auto" w:fill="FFFFFF" w:themeFill="background1"/>
            <w:vAlign w:val="center"/>
          </w:tcPr>
          <w:p w14:paraId="32950E25" w14:textId="77777777" w:rsidR="00737545" w:rsidRPr="0092404E" w:rsidRDefault="00737545" w:rsidP="00363EB1">
            <w:pPr>
              <w:spacing w:after="0" w:line="240" w:lineRule="auto"/>
              <w:rPr>
                <w:rFonts w:ascii="Arial" w:eastAsia="Calibri" w:hAnsi="Arial" w:cs="Arial"/>
                <w:sz w:val="20"/>
                <w:szCs w:val="20"/>
              </w:rPr>
            </w:pPr>
            <w:r w:rsidRPr="0092404E">
              <w:rPr>
                <w:rFonts w:ascii="Arial" w:eastAsia="Calibri" w:hAnsi="Arial" w:cs="Arial"/>
                <w:sz w:val="20"/>
                <w:szCs w:val="20"/>
              </w:rPr>
              <w:t>Vodoopskrba i odvodnja Cres Lošinj d.o.o. Cres</w:t>
            </w:r>
          </w:p>
        </w:tc>
        <w:tc>
          <w:tcPr>
            <w:tcW w:w="1301" w:type="dxa"/>
            <w:shd w:val="clear" w:color="auto" w:fill="FFFFFF" w:themeFill="background1"/>
            <w:vAlign w:val="center"/>
          </w:tcPr>
          <w:p w14:paraId="1B4C7DFB" w14:textId="2AC80D09" w:rsidR="00737545" w:rsidRPr="0092404E" w:rsidRDefault="00737545" w:rsidP="00363EB1">
            <w:pPr>
              <w:spacing w:after="0" w:line="240" w:lineRule="auto"/>
              <w:jc w:val="center"/>
              <w:rPr>
                <w:rFonts w:ascii="Arial" w:eastAsia="Calibri" w:hAnsi="Arial" w:cs="Arial"/>
                <w:sz w:val="20"/>
                <w:szCs w:val="20"/>
              </w:rPr>
            </w:pPr>
            <w:r w:rsidRPr="0092404E">
              <w:rPr>
                <w:rFonts w:ascii="Arial" w:eastAsia="Calibri" w:hAnsi="Arial" w:cs="Arial"/>
                <w:sz w:val="20"/>
                <w:szCs w:val="20"/>
              </w:rPr>
              <w:t>I.</w:t>
            </w:r>
          </w:p>
        </w:tc>
      </w:tr>
    </w:tbl>
    <w:p w14:paraId="20846479" w14:textId="77777777" w:rsidR="0003356F" w:rsidRPr="0092404E" w:rsidRDefault="0003356F" w:rsidP="004726ED">
      <w:pPr>
        <w:spacing w:after="0" w:line="240" w:lineRule="exact"/>
        <w:jc w:val="both"/>
        <w:rPr>
          <w:rFonts w:ascii="Arial" w:hAnsi="Arial" w:cs="Arial"/>
          <w:lang w:val="hu-HU"/>
        </w:rPr>
      </w:pPr>
    </w:p>
    <w:sectPr w:rsidR="0003356F" w:rsidRPr="0092404E" w:rsidSect="00CC7F36">
      <w:pgSz w:w="16838" w:h="11906" w:orient="landscape" w:code="9"/>
      <w:pgMar w:top="1276"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943D3" w14:textId="77777777" w:rsidR="007A12A8" w:rsidRDefault="007A12A8" w:rsidP="00976FB8">
      <w:pPr>
        <w:spacing w:after="0" w:line="240" w:lineRule="auto"/>
      </w:pPr>
      <w:r>
        <w:separator/>
      </w:r>
    </w:p>
  </w:endnote>
  <w:endnote w:type="continuationSeparator" w:id="0">
    <w:p w14:paraId="790B3647" w14:textId="77777777" w:rsidR="007A12A8" w:rsidRDefault="007A12A8" w:rsidP="00976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84026"/>
      <w:docPartObj>
        <w:docPartGallery w:val="Page Numbers (Bottom of Page)"/>
        <w:docPartUnique/>
      </w:docPartObj>
    </w:sdtPr>
    <w:sdtEndPr/>
    <w:sdtContent>
      <w:p w14:paraId="6EA2B6E4" w14:textId="6767F340" w:rsidR="00FB5853" w:rsidRDefault="00FB5853">
        <w:pPr>
          <w:pStyle w:val="Podnoje"/>
          <w:jc w:val="center"/>
        </w:pPr>
        <w:r>
          <w:fldChar w:fldCharType="begin"/>
        </w:r>
        <w:r>
          <w:instrText>PAGE   \* MERGEFORMAT</w:instrText>
        </w:r>
        <w:r>
          <w:fldChar w:fldCharType="separate"/>
        </w:r>
        <w:r w:rsidR="00C762C5">
          <w:rPr>
            <w:noProof/>
          </w:rPr>
          <w:t>1</w:t>
        </w:r>
        <w:r>
          <w:fldChar w:fldCharType="end"/>
        </w:r>
      </w:p>
    </w:sdtContent>
  </w:sdt>
  <w:p w14:paraId="52501764" w14:textId="77777777" w:rsidR="00FB5853" w:rsidRDefault="00FB585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51C59" w14:textId="77777777" w:rsidR="007A12A8" w:rsidRDefault="007A12A8" w:rsidP="00976FB8">
      <w:pPr>
        <w:spacing w:after="0" w:line="240" w:lineRule="auto"/>
      </w:pPr>
      <w:r>
        <w:separator/>
      </w:r>
    </w:p>
  </w:footnote>
  <w:footnote w:type="continuationSeparator" w:id="0">
    <w:p w14:paraId="31F3362D" w14:textId="77777777" w:rsidR="007A12A8" w:rsidRDefault="007A12A8" w:rsidP="00976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2EC"/>
    <w:multiLevelType w:val="hybridMultilevel"/>
    <w:tmpl w:val="4F061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D7F6D51"/>
    <w:multiLevelType w:val="hybridMultilevel"/>
    <w:tmpl w:val="1DEAE374"/>
    <w:lvl w:ilvl="0" w:tplc="27787FFC">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1128E0"/>
    <w:multiLevelType w:val="hybridMultilevel"/>
    <w:tmpl w:val="63844B54"/>
    <w:lvl w:ilvl="0" w:tplc="67BC16B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EDE6C47"/>
    <w:multiLevelType w:val="hybridMultilevel"/>
    <w:tmpl w:val="CB90E426"/>
    <w:lvl w:ilvl="0" w:tplc="27787FFC">
      <w:start w:val="1"/>
      <w:numFmt w:val="bullet"/>
      <w:lvlText w:val="-"/>
      <w:lvlJc w:val="left"/>
      <w:pPr>
        <w:ind w:left="737" w:hanging="360"/>
      </w:pPr>
      <w:rPr>
        <w:rFonts w:ascii="Sitka Small" w:hAnsi="Sitka Small" w:hint="default"/>
      </w:rPr>
    </w:lvl>
    <w:lvl w:ilvl="1" w:tplc="041A0003">
      <w:start w:val="1"/>
      <w:numFmt w:val="bullet"/>
      <w:lvlText w:val="o"/>
      <w:lvlJc w:val="left"/>
      <w:pPr>
        <w:ind w:left="1457" w:hanging="360"/>
      </w:pPr>
      <w:rPr>
        <w:rFonts w:ascii="Courier New" w:hAnsi="Courier New" w:cs="Courier New" w:hint="default"/>
      </w:rPr>
    </w:lvl>
    <w:lvl w:ilvl="2" w:tplc="041A0005" w:tentative="1">
      <w:start w:val="1"/>
      <w:numFmt w:val="bullet"/>
      <w:lvlText w:val=""/>
      <w:lvlJc w:val="left"/>
      <w:pPr>
        <w:ind w:left="2177" w:hanging="360"/>
      </w:pPr>
      <w:rPr>
        <w:rFonts w:ascii="Wingdings" w:hAnsi="Wingdings" w:hint="default"/>
      </w:rPr>
    </w:lvl>
    <w:lvl w:ilvl="3" w:tplc="041A0001" w:tentative="1">
      <w:start w:val="1"/>
      <w:numFmt w:val="bullet"/>
      <w:lvlText w:val=""/>
      <w:lvlJc w:val="left"/>
      <w:pPr>
        <w:ind w:left="2897" w:hanging="360"/>
      </w:pPr>
      <w:rPr>
        <w:rFonts w:ascii="Symbol" w:hAnsi="Symbol" w:hint="default"/>
      </w:rPr>
    </w:lvl>
    <w:lvl w:ilvl="4" w:tplc="041A0003" w:tentative="1">
      <w:start w:val="1"/>
      <w:numFmt w:val="bullet"/>
      <w:lvlText w:val="o"/>
      <w:lvlJc w:val="left"/>
      <w:pPr>
        <w:ind w:left="3617" w:hanging="360"/>
      </w:pPr>
      <w:rPr>
        <w:rFonts w:ascii="Courier New" w:hAnsi="Courier New" w:cs="Courier New" w:hint="default"/>
      </w:rPr>
    </w:lvl>
    <w:lvl w:ilvl="5" w:tplc="041A0005" w:tentative="1">
      <w:start w:val="1"/>
      <w:numFmt w:val="bullet"/>
      <w:lvlText w:val=""/>
      <w:lvlJc w:val="left"/>
      <w:pPr>
        <w:ind w:left="4337" w:hanging="360"/>
      </w:pPr>
      <w:rPr>
        <w:rFonts w:ascii="Wingdings" w:hAnsi="Wingdings" w:hint="default"/>
      </w:rPr>
    </w:lvl>
    <w:lvl w:ilvl="6" w:tplc="041A0001" w:tentative="1">
      <w:start w:val="1"/>
      <w:numFmt w:val="bullet"/>
      <w:lvlText w:val=""/>
      <w:lvlJc w:val="left"/>
      <w:pPr>
        <w:ind w:left="5057" w:hanging="360"/>
      </w:pPr>
      <w:rPr>
        <w:rFonts w:ascii="Symbol" w:hAnsi="Symbol" w:hint="default"/>
      </w:rPr>
    </w:lvl>
    <w:lvl w:ilvl="7" w:tplc="041A0003" w:tentative="1">
      <w:start w:val="1"/>
      <w:numFmt w:val="bullet"/>
      <w:lvlText w:val="o"/>
      <w:lvlJc w:val="left"/>
      <w:pPr>
        <w:ind w:left="5777" w:hanging="360"/>
      </w:pPr>
      <w:rPr>
        <w:rFonts w:ascii="Courier New" w:hAnsi="Courier New" w:cs="Courier New" w:hint="default"/>
      </w:rPr>
    </w:lvl>
    <w:lvl w:ilvl="8" w:tplc="041A0005" w:tentative="1">
      <w:start w:val="1"/>
      <w:numFmt w:val="bullet"/>
      <w:lvlText w:val=""/>
      <w:lvlJc w:val="left"/>
      <w:pPr>
        <w:ind w:left="6497" w:hanging="360"/>
      </w:pPr>
      <w:rPr>
        <w:rFonts w:ascii="Wingdings" w:hAnsi="Wingdings" w:hint="default"/>
      </w:rPr>
    </w:lvl>
  </w:abstractNum>
  <w:abstractNum w:abstractNumId="4">
    <w:nsid w:val="29E9017A"/>
    <w:multiLevelType w:val="hybridMultilevel"/>
    <w:tmpl w:val="DA629CD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A7C1637"/>
    <w:multiLevelType w:val="hybridMultilevel"/>
    <w:tmpl w:val="81D40DE2"/>
    <w:lvl w:ilvl="0" w:tplc="9BAED6CA">
      <w:start w:val="5"/>
      <w:numFmt w:val="upperRoman"/>
      <w:lvlText w:val="%1."/>
      <w:lvlJc w:val="left"/>
      <w:pPr>
        <w:ind w:left="720" w:hanging="72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2D9156DD"/>
    <w:multiLevelType w:val="hybridMultilevel"/>
    <w:tmpl w:val="57EC7CF4"/>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nsid w:val="2FDD73B9"/>
    <w:multiLevelType w:val="hybridMultilevel"/>
    <w:tmpl w:val="3E40703A"/>
    <w:lvl w:ilvl="0" w:tplc="F5148DCC">
      <w:start w:val="3"/>
      <w:numFmt w:val="upperRoman"/>
      <w:lvlText w:val="%1."/>
      <w:lvlJc w:val="left"/>
      <w:pPr>
        <w:ind w:left="720" w:hanging="72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311358A5"/>
    <w:multiLevelType w:val="hybridMultilevel"/>
    <w:tmpl w:val="332A3920"/>
    <w:lvl w:ilvl="0" w:tplc="1FB4B19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75E5854"/>
    <w:multiLevelType w:val="hybridMultilevel"/>
    <w:tmpl w:val="9934CCF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A6041FC"/>
    <w:multiLevelType w:val="hybridMultilevel"/>
    <w:tmpl w:val="37504472"/>
    <w:lvl w:ilvl="0" w:tplc="041A000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4C150B"/>
    <w:multiLevelType w:val="hybridMultilevel"/>
    <w:tmpl w:val="DFBCB37A"/>
    <w:lvl w:ilvl="0" w:tplc="2B9081A4">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438D43B6"/>
    <w:multiLevelType w:val="hybridMultilevel"/>
    <w:tmpl w:val="A664E0A0"/>
    <w:lvl w:ilvl="0" w:tplc="41A26FA2">
      <w:start w:val="1"/>
      <w:numFmt w:val="upperRoman"/>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45981056"/>
    <w:multiLevelType w:val="hybridMultilevel"/>
    <w:tmpl w:val="183AA9C6"/>
    <w:lvl w:ilvl="0" w:tplc="C3E4AFE2">
      <w:start w:val="7"/>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4B9A0F14"/>
    <w:multiLevelType w:val="hybridMultilevel"/>
    <w:tmpl w:val="688EB184"/>
    <w:lvl w:ilvl="0" w:tplc="67BC16BA">
      <w:numFmt w:val="bullet"/>
      <w:lvlText w:val="-"/>
      <w:lvlJc w:val="left"/>
      <w:pPr>
        <w:ind w:left="360" w:hanging="360"/>
      </w:pPr>
      <w:rPr>
        <w:rFonts w:ascii="Arial" w:eastAsia="Times New Roman" w:hAnsi="Arial" w:cs="Arial" w:hint="default"/>
      </w:rPr>
    </w:lvl>
    <w:lvl w:ilvl="1" w:tplc="E8B630F8">
      <w:start w:val="10"/>
      <w:numFmt w:val="bullet"/>
      <w:lvlText w:val="-"/>
      <w:lvlJc w:val="left"/>
      <w:pPr>
        <w:ind w:left="1080" w:hanging="360"/>
      </w:pPr>
      <w:rPr>
        <w:rFonts w:ascii="Arial Narrow" w:eastAsia="Times New Roman" w:hAnsi="Arial Narrow"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4FF371A9"/>
    <w:multiLevelType w:val="hybridMultilevel"/>
    <w:tmpl w:val="DCA41638"/>
    <w:lvl w:ilvl="0" w:tplc="70304A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80624FB"/>
    <w:multiLevelType w:val="hybridMultilevel"/>
    <w:tmpl w:val="B2D2A4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806F57"/>
    <w:multiLevelType w:val="hybridMultilevel"/>
    <w:tmpl w:val="2BC22656"/>
    <w:lvl w:ilvl="0" w:tplc="1B4EDB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D5427CB"/>
    <w:multiLevelType w:val="hybridMultilevel"/>
    <w:tmpl w:val="5EEC07C8"/>
    <w:lvl w:ilvl="0" w:tplc="5250488C">
      <w:start w:val="1"/>
      <w:numFmt w:val="decimal"/>
      <w:lvlText w:val="%1."/>
      <w:lvlJc w:val="left"/>
      <w:pPr>
        <w:ind w:left="3600" w:hanging="360"/>
      </w:pPr>
      <w:rPr>
        <w:rFonts w:hint="default"/>
      </w:rPr>
    </w:lvl>
    <w:lvl w:ilvl="1" w:tplc="041A0019" w:tentative="1">
      <w:start w:val="1"/>
      <w:numFmt w:val="lowerLetter"/>
      <w:lvlText w:val="%2."/>
      <w:lvlJc w:val="left"/>
      <w:pPr>
        <w:ind w:left="4320" w:hanging="360"/>
      </w:pPr>
    </w:lvl>
    <w:lvl w:ilvl="2" w:tplc="041A001B" w:tentative="1">
      <w:start w:val="1"/>
      <w:numFmt w:val="lowerRoman"/>
      <w:lvlText w:val="%3."/>
      <w:lvlJc w:val="right"/>
      <w:pPr>
        <w:ind w:left="5040" w:hanging="180"/>
      </w:pPr>
    </w:lvl>
    <w:lvl w:ilvl="3" w:tplc="041A000F" w:tentative="1">
      <w:start w:val="1"/>
      <w:numFmt w:val="decimal"/>
      <w:lvlText w:val="%4."/>
      <w:lvlJc w:val="left"/>
      <w:pPr>
        <w:ind w:left="5760" w:hanging="360"/>
      </w:pPr>
    </w:lvl>
    <w:lvl w:ilvl="4" w:tplc="041A0019" w:tentative="1">
      <w:start w:val="1"/>
      <w:numFmt w:val="lowerLetter"/>
      <w:lvlText w:val="%5."/>
      <w:lvlJc w:val="left"/>
      <w:pPr>
        <w:ind w:left="6480" w:hanging="360"/>
      </w:pPr>
    </w:lvl>
    <w:lvl w:ilvl="5" w:tplc="041A001B" w:tentative="1">
      <w:start w:val="1"/>
      <w:numFmt w:val="lowerRoman"/>
      <w:lvlText w:val="%6."/>
      <w:lvlJc w:val="right"/>
      <w:pPr>
        <w:ind w:left="7200" w:hanging="180"/>
      </w:pPr>
    </w:lvl>
    <w:lvl w:ilvl="6" w:tplc="041A000F" w:tentative="1">
      <w:start w:val="1"/>
      <w:numFmt w:val="decimal"/>
      <w:lvlText w:val="%7."/>
      <w:lvlJc w:val="left"/>
      <w:pPr>
        <w:ind w:left="7920" w:hanging="360"/>
      </w:pPr>
    </w:lvl>
    <w:lvl w:ilvl="7" w:tplc="041A0019" w:tentative="1">
      <w:start w:val="1"/>
      <w:numFmt w:val="lowerLetter"/>
      <w:lvlText w:val="%8."/>
      <w:lvlJc w:val="left"/>
      <w:pPr>
        <w:ind w:left="8640" w:hanging="360"/>
      </w:pPr>
    </w:lvl>
    <w:lvl w:ilvl="8" w:tplc="041A001B" w:tentative="1">
      <w:start w:val="1"/>
      <w:numFmt w:val="lowerRoman"/>
      <w:lvlText w:val="%9."/>
      <w:lvlJc w:val="right"/>
      <w:pPr>
        <w:ind w:left="9360" w:hanging="180"/>
      </w:pPr>
    </w:lvl>
  </w:abstractNum>
  <w:abstractNum w:abstractNumId="19">
    <w:nsid w:val="691338DB"/>
    <w:multiLevelType w:val="hybridMultilevel"/>
    <w:tmpl w:val="24B209E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AB45B64"/>
    <w:multiLevelType w:val="hybridMultilevel"/>
    <w:tmpl w:val="CAFCAE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6B200A46"/>
    <w:multiLevelType w:val="hybridMultilevel"/>
    <w:tmpl w:val="215ADF34"/>
    <w:lvl w:ilvl="0" w:tplc="FEDA8E0E">
      <w:start w:val="7"/>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41E6A3A"/>
    <w:multiLevelType w:val="hybridMultilevel"/>
    <w:tmpl w:val="0ECC1C5E"/>
    <w:lvl w:ilvl="0" w:tplc="040E0001">
      <w:start w:val="1"/>
      <w:numFmt w:val="decimal"/>
      <w:lvlText w:val="%1."/>
      <w:lvlJc w:val="left"/>
      <w:pPr>
        <w:ind w:left="720" w:hanging="360"/>
      </w:pPr>
      <w:rPr>
        <w:rFonts w:cs="Times New Roman" w:hint="default"/>
        <w:b w:val="0"/>
      </w:rPr>
    </w:lvl>
    <w:lvl w:ilvl="1" w:tplc="041A0003">
      <w:start w:val="1"/>
      <w:numFmt w:val="lowerLetter"/>
      <w:lvlText w:val="%2."/>
      <w:lvlJc w:val="left"/>
      <w:pPr>
        <w:ind w:left="1580" w:hanging="360"/>
      </w:pPr>
      <w:rPr>
        <w:rFonts w:cs="Times New Roman"/>
      </w:rPr>
    </w:lvl>
    <w:lvl w:ilvl="2" w:tplc="041A0005" w:tentative="1">
      <w:start w:val="1"/>
      <w:numFmt w:val="lowerRoman"/>
      <w:lvlText w:val="%3."/>
      <w:lvlJc w:val="right"/>
      <w:pPr>
        <w:ind w:left="2300" w:hanging="180"/>
      </w:pPr>
      <w:rPr>
        <w:rFonts w:cs="Times New Roman"/>
      </w:rPr>
    </w:lvl>
    <w:lvl w:ilvl="3" w:tplc="041A0001" w:tentative="1">
      <w:start w:val="1"/>
      <w:numFmt w:val="decimal"/>
      <w:lvlText w:val="%4."/>
      <w:lvlJc w:val="left"/>
      <w:pPr>
        <w:ind w:left="3020" w:hanging="360"/>
      </w:pPr>
      <w:rPr>
        <w:rFonts w:cs="Times New Roman"/>
      </w:rPr>
    </w:lvl>
    <w:lvl w:ilvl="4" w:tplc="041A0003" w:tentative="1">
      <w:start w:val="1"/>
      <w:numFmt w:val="lowerLetter"/>
      <w:lvlText w:val="%5."/>
      <w:lvlJc w:val="left"/>
      <w:pPr>
        <w:ind w:left="3740" w:hanging="360"/>
      </w:pPr>
      <w:rPr>
        <w:rFonts w:cs="Times New Roman"/>
      </w:rPr>
    </w:lvl>
    <w:lvl w:ilvl="5" w:tplc="041A0005" w:tentative="1">
      <w:start w:val="1"/>
      <w:numFmt w:val="lowerRoman"/>
      <w:lvlText w:val="%6."/>
      <w:lvlJc w:val="right"/>
      <w:pPr>
        <w:ind w:left="4460" w:hanging="180"/>
      </w:pPr>
      <w:rPr>
        <w:rFonts w:cs="Times New Roman"/>
      </w:rPr>
    </w:lvl>
    <w:lvl w:ilvl="6" w:tplc="041A0001" w:tentative="1">
      <w:start w:val="1"/>
      <w:numFmt w:val="decimal"/>
      <w:lvlText w:val="%7."/>
      <w:lvlJc w:val="left"/>
      <w:pPr>
        <w:ind w:left="5180" w:hanging="360"/>
      </w:pPr>
      <w:rPr>
        <w:rFonts w:cs="Times New Roman"/>
      </w:rPr>
    </w:lvl>
    <w:lvl w:ilvl="7" w:tplc="041A0003" w:tentative="1">
      <w:start w:val="1"/>
      <w:numFmt w:val="lowerLetter"/>
      <w:lvlText w:val="%8."/>
      <w:lvlJc w:val="left"/>
      <w:pPr>
        <w:ind w:left="5900" w:hanging="360"/>
      </w:pPr>
      <w:rPr>
        <w:rFonts w:cs="Times New Roman"/>
      </w:rPr>
    </w:lvl>
    <w:lvl w:ilvl="8" w:tplc="041A0005" w:tentative="1">
      <w:start w:val="1"/>
      <w:numFmt w:val="lowerRoman"/>
      <w:lvlText w:val="%9."/>
      <w:lvlJc w:val="right"/>
      <w:pPr>
        <w:ind w:left="6620" w:hanging="180"/>
      </w:pPr>
      <w:rPr>
        <w:rFonts w:cs="Times New Roman"/>
      </w:rPr>
    </w:lvl>
  </w:abstractNum>
  <w:abstractNum w:abstractNumId="23">
    <w:nsid w:val="790B763A"/>
    <w:multiLevelType w:val="hybridMultilevel"/>
    <w:tmpl w:val="9A66DFC6"/>
    <w:lvl w:ilvl="0" w:tplc="589EF8CE">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C4C3299"/>
    <w:multiLevelType w:val="hybridMultilevel"/>
    <w:tmpl w:val="98D0E694"/>
    <w:lvl w:ilvl="0" w:tplc="67BC16B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C5C22CC"/>
    <w:multiLevelType w:val="hybridMultilevel"/>
    <w:tmpl w:val="9CFAC06A"/>
    <w:lvl w:ilvl="0" w:tplc="225A2EDC">
      <w:start w:val="1"/>
      <w:numFmt w:val="decimal"/>
      <w:lvlText w:val="%1."/>
      <w:lvlJc w:val="left"/>
      <w:pPr>
        <w:ind w:left="360" w:hanging="360"/>
      </w:pPr>
      <w:rPr>
        <w:rFonts w:ascii="Arial" w:hAnsi="Arial" w:cs="Arial"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2"/>
  </w:num>
  <w:num w:numId="2">
    <w:abstractNumId w:val="2"/>
  </w:num>
  <w:num w:numId="3">
    <w:abstractNumId w:val="6"/>
  </w:num>
  <w:num w:numId="4">
    <w:abstractNumId w:val="11"/>
  </w:num>
  <w:num w:numId="5">
    <w:abstractNumId w:val="9"/>
  </w:num>
  <w:num w:numId="6">
    <w:abstractNumId w:val="25"/>
  </w:num>
  <w:num w:numId="7">
    <w:abstractNumId w:val="4"/>
  </w:num>
  <w:num w:numId="8">
    <w:abstractNumId w:val="24"/>
  </w:num>
  <w:num w:numId="9">
    <w:abstractNumId w:val="22"/>
  </w:num>
  <w:num w:numId="10">
    <w:abstractNumId w:val="10"/>
  </w:num>
  <w:num w:numId="11">
    <w:abstractNumId w:val="18"/>
  </w:num>
  <w:num w:numId="12">
    <w:abstractNumId w:val="23"/>
  </w:num>
  <w:num w:numId="13">
    <w:abstractNumId w:val="8"/>
  </w:num>
  <w:num w:numId="14">
    <w:abstractNumId w:val="21"/>
  </w:num>
  <w:num w:numId="15">
    <w:abstractNumId w:val="15"/>
  </w:num>
  <w:num w:numId="16">
    <w:abstractNumId w:val="17"/>
  </w:num>
  <w:num w:numId="17">
    <w:abstractNumId w:val="20"/>
  </w:num>
  <w:num w:numId="18">
    <w:abstractNumId w:val="0"/>
  </w:num>
  <w:num w:numId="19">
    <w:abstractNumId w:val="16"/>
  </w:num>
  <w:num w:numId="20">
    <w:abstractNumId w:val="3"/>
  </w:num>
  <w:num w:numId="21">
    <w:abstractNumId w:val="1"/>
  </w:num>
  <w:num w:numId="22">
    <w:abstractNumId w:val="19"/>
  </w:num>
  <w:num w:numId="23">
    <w:abstractNumId w:val="7"/>
  </w:num>
  <w:num w:numId="24">
    <w:abstractNumId w:val="5"/>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90"/>
    <w:rsid w:val="00001099"/>
    <w:rsid w:val="00002CD7"/>
    <w:rsid w:val="000035E5"/>
    <w:rsid w:val="00006F19"/>
    <w:rsid w:val="00016B33"/>
    <w:rsid w:val="0003356F"/>
    <w:rsid w:val="00047879"/>
    <w:rsid w:val="00065584"/>
    <w:rsid w:val="0007655E"/>
    <w:rsid w:val="0007758F"/>
    <w:rsid w:val="00080B13"/>
    <w:rsid w:val="00083945"/>
    <w:rsid w:val="000950A2"/>
    <w:rsid w:val="000A3342"/>
    <w:rsid w:val="000A743F"/>
    <w:rsid w:val="000B1876"/>
    <w:rsid w:val="000B2677"/>
    <w:rsid w:val="000B5EDE"/>
    <w:rsid w:val="000B6CFF"/>
    <w:rsid w:val="000B77D4"/>
    <w:rsid w:val="000D653D"/>
    <w:rsid w:val="000E16BC"/>
    <w:rsid w:val="000F0486"/>
    <w:rsid w:val="000F3516"/>
    <w:rsid w:val="00100D41"/>
    <w:rsid w:val="00106585"/>
    <w:rsid w:val="00115B4D"/>
    <w:rsid w:val="00121F2A"/>
    <w:rsid w:val="001253AB"/>
    <w:rsid w:val="00125BA9"/>
    <w:rsid w:val="001534BD"/>
    <w:rsid w:val="001612FE"/>
    <w:rsid w:val="001766D8"/>
    <w:rsid w:val="001871A8"/>
    <w:rsid w:val="00187AFD"/>
    <w:rsid w:val="001A4BC2"/>
    <w:rsid w:val="001B56B7"/>
    <w:rsid w:val="001C0D67"/>
    <w:rsid w:val="001D1F8C"/>
    <w:rsid w:val="001D4E09"/>
    <w:rsid w:val="001D5672"/>
    <w:rsid w:val="001E140A"/>
    <w:rsid w:val="001E3233"/>
    <w:rsid w:val="001E380C"/>
    <w:rsid w:val="001F15AC"/>
    <w:rsid w:val="001F3084"/>
    <w:rsid w:val="00205B7D"/>
    <w:rsid w:val="0021063B"/>
    <w:rsid w:val="0021699B"/>
    <w:rsid w:val="00216E4D"/>
    <w:rsid w:val="00220F04"/>
    <w:rsid w:val="00230B48"/>
    <w:rsid w:val="00235CCC"/>
    <w:rsid w:val="0023745A"/>
    <w:rsid w:val="002420C8"/>
    <w:rsid w:val="002676A2"/>
    <w:rsid w:val="00267770"/>
    <w:rsid w:val="0027164D"/>
    <w:rsid w:val="00281ACC"/>
    <w:rsid w:val="00287160"/>
    <w:rsid w:val="00291682"/>
    <w:rsid w:val="00296D81"/>
    <w:rsid w:val="0029703D"/>
    <w:rsid w:val="002B6CE5"/>
    <w:rsid w:val="002C3D96"/>
    <w:rsid w:val="002E09C2"/>
    <w:rsid w:val="002E2F78"/>
    <w:rsid w:val="002E578E"/>
    <w:rsid w:val="002F39E1"/>
    <w:rsid w:val="002F6DEA"/>
    <w:rsid w:val="00301AD9"/>
    <w:rsid w:val="0030294A"/>
    <w:rsid w:val="00307CBD"/>
    <w:rsid w:val="00325EA0"/>
    <w:rsid w:val="00326584"/>
    <w:rsid w:val="00334CDA"/>
    <w:rsid w:val="00340EDD"/>
    <w:rsid w:val="00343E7D"/>
    <w:rsid w:val="003524B1"/>
    <w:rsid w:val="003607DC"/>
    <w:rsid w:val="00360D53"/>
    <w:rsid w:val="00362814"/>
    <w:rsid w:val="00363EB1"/>
    <w:rsid w:val="00365DB6"/>
    <w:rsid w:val="00380BF3"/>
    <w:rsid w:val="003852E3"/>
    <w:rsid w:val="00386A36"/>
    <w:rsid w:val="0038723B"/>
    <w:rsid w:val="003916DD"/>
    <w:rsid w:val="003953A2"/>
    <w:rsid w:val="003A17BC"/>
    <w:rsid w:val="003A27D9"/>
    <w:rsid w:val="003A2BDC"/>
    <w:rsid w:val="003A34BA"/>
    <w:rsid w:val="003B1BF3"/>
    <w:rsid w:val="003B76A4"/>
    <w:rsid w:val="003C3D13"/>
    <w:rsid w:val="003C4815"/>
    <w:rsid w:val="003C5B6C"/>
    <w:rsid w:val="003D7454"/>
    <w:rsid w:val="003E11F6"/>
    <w:rsid w:val="003E5449"/>
    <w:rsid w:val="003E696F"/>
    <w:rsid w:val="003E7C25"/>
    <w:rsid w:val="003F0E88"/>
    <w:rsid w:val="004039E7"/>
    <w:rsid w:val="004049EE"/>
    <w:rsid w:val="00413EB6"/>
    <w:rsid w:val="004225DD"/>
    <w:rsid w:val="004242EE"/>
    <w:rsid w:val="00426360"/>
    <w:rsid w:val="00426A0C"/>
    <w:rsid w:val="00427816"/>
    <w:rsid w:val="004316B9"/>
    <w:rsid w:val="00446A9C"/>
    <w:rsid w:val="00446E89"/>
    <w:rsid w:val="0044768D"/>
    <w:rsid w:val="00454B80"/>
    <w:rsid w:val="00455BF5"/>
    <w:rsid w:val="004561B0"/>
    <w:rsid w:val="00461B6E"/>
    <w:rsid w:val="00462E48"/>
    <w:rsid w:val="004726ED"/>
    <w:rsid w:val="00473842"/>
    <w:rsid w:val="004751EB"/>
    <w:rsid w:val="004803D5"/>
    <w:rsid w:val="004806C5"/>
    <w:rsid w:val="004907F4"/>
    <w:rsid w:val="0049087F"/>
    <w:rsid w:val="0049255B"/>
    <w:rsid w:val="00492805"/>
    <w:rsid w:val="004A7FD1"/>
    <w:rsid w:val="004B24AB"/>
    <w:rsid w:val="004B3B1E"/>
    <w:rsid w:val="004D0063"/>
    <w:rsid w:val="004E7A36"/>
    <w:rsid w:val="004F58B9"/>
    <w:rsid w:val="00502A29"/>
    <w:rsid w:val="005054CF"/>
    <w:rsid w:val="00512756"/>
    <w:rsid w:val="0051376A"/>
    <w:rsid w:val="00517498"/>
    <w:rsid w:val="0053295E"/>
    <w:rsid w:val="0054387B"/>
    <w:rsid w:val="005519F8"/>
    <w:rsid w:val="00553B42"/>
    <w:rsid w:val="00556C5B"/>
    <w:rsid w:val="0056103E"/>
    <w:rsid w:val="00562EFB"/>
    <w:rsid w:val="0056355A"/>
    <w:rsid w:val="005736F5"/>
    <w:rsid w:val="0057531A"/>
    <w:rsid w:val="00577D4B"/>
    <w:rsid w:val="00580723"/>
    <w:rsid w:val="00590B3E"/>
    <w:rsid w:val="005B0056"/>
    <w:rsid w:val="005C5DBC"/>
    <w:rsid w:val="005C7792"/>
    <w:rsid w:val="005D4296"/>
    <w:rsid w:val="005D7FDB"/>
    <w:rsid w:val="005E3031"/>
    <w:rsid w:val="005E45E6"/>
    <w:rsid w:val="005F0695"/>
    <w:rsid w:val="005F0CFB"/>
    <w:rsid w:val="005F6EBC"/>
    <w:rsid w:val="005F7395"/>
    <w:rsid w:val="00600124"/>
    <w:rsid w:val="00600C07"/>
    <w:rsid w:val="006039AF"/>
    <w:rsid w:val="006072DD"/>
    <w:rsid w:val="00607B8B"/>
    <w:rsid w:val="006100B2"/>
    <w:rsid w:val="0061563B"/>
    <w:rsid w:val="00616882"/>
    <w:rsid w:val="0061728E"/>
    <w:rsid w:val="0062217C"/>
    <w:rsid w:val="00625DF3"/>
    <w:rsid w:val="00626CDF"/>
    <w:rsid w:val="00630C30"/>
    <w:rsid w:val="006337CD"/>
    <w:rsid w:val="00633B3D"/>
    <w:rsid w:val="00634D48"/>
    <w:rsid w:val="00636361"/>
    <w:rsid w:val="00655F32"/>
    <w:rsid w:val="00656FC5"/>
    <w:rsid w:val="00662A76"/>
    <w:rsid w:val="0066412C"/>
    <w:rsid w:val="00666644"/>
    <w:rsid w:val="00680133"/>
    <w:rsid w:val="006831AF"/>
    <w:rsid w:val="00690390"/>
    <w:rsid w:val="006A5274"/>
    <w:rsid w:val="006A7549"/>
    <w:rsid w:val="006B287C"/>
    <w:rsid w:val="006B79D9"/>
    <w:rsid w:val="006C34E4"/>
    <w:rsid w:val="006C4268"/>
    <w:rsid w:val="006D2CC2"/>
    <w:rsid w:val="006D3AC7"/>
    <w:rsid w:val="006D6FAC"/>
    <w:rsid w:val="006D78C7"/>
    <w:rsid w:val="006F0DC1"/>
    <w:rsid w:val="007007E6"/>
    <w:rsid w:val="00704E8F"/>
    <w:rsid w:val="00724693"/>
    <w:rsid w:val="00734ECB"/>
    <w:rsid w:val="00737545"/>
    <w:rsid w:val="007400D8"/>
    <w:rsid w:val="00742A5F"/>
    <w:rsid w:val="007579B5"/>
    <w:rsid w:val="00765FF2"/>
    <w:rsid w:val="00773DAA"/>
    <w:rsid w:val="00774842"/>
    <w:rsid w:val="007765D2"/>
    <w:rsid w:val="007774F2"/>
    <w:rsid w:val="00787A00"/>
    <w:rsid w:val="00794047"/>
    <w:rsid w:val="007A12A8"/>
    <w:rsid w:val="007A72DC"/>
    <w:rsid w:val="007B14A2"/>
    <w:rsid w:val="007B476E"/>
    <w:rsid w:val="007C057B"/>
    <w:rsid w:val="007C2BD7"/>
    <w:rsid w:val="007D480F"/>
    <w:rsid w:val="007D770A"/>
    <w:rsid w:val="007E6F61"/>
    <w:rsid w:val="007F5E6A"/>
    <w:rsid w:val="00805B1E"/>
    <w:rsid w:val="00806722"/>
    <w:rsid w:val="008239FF"/>
    <w:rsid w:val="008253FE"/>
    <w:rsid w:val="008371AD"/>
    <w:rsid w:val="008459F0"/>
    <w:rsid w:val="00850E22"/>
    <w:rsid w:val="00851C20"/>
    <w:rsid w:val="00861921"/>
    <w:rsid w:val="008627E7"/>
    <w:rsid w:val="0088420F"/>
    <w:rsid w:val="008842C1"/>
    <w:rsid w:val="00886621"/>
    <w:rsid w:val="008914C3"/>
    <w:rsid w:val="008947BF"/>
    <w:rsid w:val="00894864"/>
    <w:rsid w:val="008956BD"/>
    <w:rsid w:val="008A160B"/>
    <w:rsid w:val="008A6737"/>
    <w:rsid w:val="008C18EA"/>
    <w:rsid w:val="008C2402"/>
    <w:rsid w:val="008C5F65"/>
    <w:rsid w:val="008D716D"/>
    <w:rsid w:val="008E073A"/>
    <w:rsid w:val="008E7690"/>
    <w:rsid w:val="008F40AB"/>
    <w:rsid w:val="0090049B"/>
    <w:rsid w:val="00907141"/>
    <w:rsid w:val="009134EB"/>
    <w:rsid w:val="009144C9"/>
    <w:rsid w:val="00914F43"/>
    <w:rsid w:val="0092404E"/>
    <w:rsid w:val="00925669"/>
    <w:rsid w:val="009440C7"/>
    <w:rsid w:val="00945B9B"/>
    <w:rsid w:val="0095121E"/>
    <w:rsid w:val="00954F05"/>
    <w:rsid w:val="00966D6E"/>
    <w:rsid w:val="00976FB8"/>
    <w:rsid w:val="009835C8"/>
    <w:rsid w:val="0098717D"/>
    <w:rsid w:val="00997E99"/>
    <w:rsid w:val="009A0BC9"/>
    <w:rsid w:val="009A3D8E"/>
    <w:rsid w:val="009B016C"/>
    <w:rsid w:val="009B58D8"/>
    <w:rsid w:val="009B5B6D"/>
    <w:rsid w:val="009C2208"/>
    <w:rsid w:val="009C24A6"/>
    <w:rsid w:val="009C5149"/>
    <w:rsid w:val="009C6AFF"/>
    <w:rsid w:val="009D01F4"/>
    <w:rsid w:val="009D07A0"/>
    <w:rsid w:val="009D50E7"/>
    <w:rsid w:val="009F17AD"/>
    <w:rsid w:val="00A0162A"/>
    <w:rsid w:val="00A01C4D"/>
    <w:rsid w:val="00A12BE8"/>
    <w:rsid w:val="00A163D3"/>
    <w:rsid w:val="00A21EAF"/>
    <w:rsid w:val="00A2296D"/>
    <w:rsid w:val="00A242FF"/>
    <w:rsid w:val="00A25171"/>
    <w:rsid w:val="00A34778"/>
    <w:rsid w:val="00A37F7B"/>
    <w:rsid w:val="00A414AE"/>
    <w:rsid w:val="00A47500"/>
    <w:rsid w:val="00A52847"/>
    <w:rsid w:val="00A633E5"/>
    <w:rsid w:val="00A6552D"/>
    <w:rsid w:val="00A67962"/>
    <w:rsid w:val="00A74864"/>
    <w:rsid w:val="00A82504"/>
    <w:rsid w:val="00A90FB9"/>
    <w:rsid w:val="00A92AF4"/>
    <w:rsid w:val="00AA5F79"/>
    <w:rsid w:val="00AA631E"/>
    <w:rsid w:val="00AB3AF6"/>
    <w:rsid w:val="00AD0483"/>
    <w:rsid w:val="00AD56C7"/>
    <w:rsid w:val="00AD58CB"/>
    <w:rsid w:val="00AD5D49"/>
    <w:rsid w:val="00AE2375"/>
    <w:rsid w:val="00AE7E7E"/>
    <w:rsid w:val="00AF2889"/>
    <w:rsid w:val="00AF5DCC"/>
    <w:rsid w:val="00B05593"/>
    <w:rsid w:val="00B059DA"/>
    <w:rsid w:val="00B05D4B"/>
    <w:rsid w:val="00B1351C"/>
    <w:rsid w:val="00B13DA2"/>
    <w:rsid w:val="00B22FC4"/>
    <w:rsid w:val="00B309AB"/>
    <w:rsid w:val="00B30C80"/>
    <w:rsid w:val="00B3132E"/>
    <w:rsid w:val="00B36E0F"/>
    <w:rsid w:val="00B4108B"/>
    <w:rsid w:val="00B44A10"/>
    <w:rsid w:val="00B518CA"/>
    <w:rsid w:val="00B6229E"/>
    <w:rsid w:val="00B6576E"/>
    <w:rsid w:val="00B66154"/>
    <w:rsid w:val="00B66F04"/>
    <w:rsid w:val="00B7115B"/>
    <w:rsid w:val="00B91852"/>
    <w:rsid w:val="00B92687"/>
    <w:rsid w:val="00B926C9"/>
    <w:rsid w:val="00B93CDA"/>
    <w:rsid w:val="00BA660B"/>
    <w:rsid w:val="00BA74CB"/>
    <w:rsid w:val="00BB70B5"/>
    <w:rsid w:val="00BC0518"/>
    <w:rsid w:val="00BC2718"/>
    <w:rsid w:val="00BC7527"/>
    <w:rsid w:val="00BD2A79"/>
    <w:rsid w:val="00BE3F7D"/>
    <w:rsid w:val="00BE5CDB"/>
    <w:rsid w:val="00BF4944"/>
    <w:rsid w:val="00C03490"/>
    <w:rsid w:val="00C05536"/>
    <w:rsid w:val="00C10C7D"/>
    <w:rsid w:val="00C13758"/>
    <w:rsid w:val="00C13BE3"/>
    <w:rsid w:val="00C30B37"/>
    <w:rsid w:val="00C3329A"/>
    <w:rsid w:val="00C33FB1"/>
    <w:rsid w:val="00C376EC"/>
    <w:rsid w:val="00C37A3E"/>
    <w:rsid w:val="00C444C8"/>
    <w:rsid w:val="00C447EE"/>
    <w:rsid w:val="00C45901"/>
    <w:rsid w:val="00C64715"/>
    <w:rsid w:val="00C747FD"/>
    <w:rsid w:val="00C762C5"/>
    <w:rsid w:val="00C77992"/>
    <w:rsid w:val="00C86852"/>
    <w:rsid w:val="00C93323"/>
    <w:rsid w:val="00C94D19"/>
    <w:rsid w:val="00CA4998"/>
    <w:rsid w:val="00CA5861"/>
    <w:rsid w:val="00CA7498"/>
    <w:rsid w:val="00CA75D8"/>
    <w:rsid w:val="00CA7AFC"/>
    <w:rsid w:val="00CC0690"/>
    <w:rsid w:val="00CC1505"/>
    <w:rsid w:val="00CC1EAB"/>
    <w:rsid w:val="00CC1F16"/>
    <w:rsid w:val="00CC20E6"/>
    <w:rsid w:val="00CC342F"/>
    <w:rsid w:val="00CC7F36"/>
    <w:rsid w:val="00CD3264"/>
    <w:rsid w:val="00CD4C51"/>
    <w:rsid w:val="00CF6380"/>
    <w:rsid w:val="00D13284"/>
    <w:rsid w:val="00D1549B"/>
    <w:rsid w:val="00D20755"/>
    <w:rsid w:val="00D263F0"/>
    <w:rsid w:val="00D26E87"/>
    <w:rsid w:val="00D27F57"/>
    <w:rsid w:val="00D36F7A"/>
    <w:rsid w:val="00D41D7E"/>
    <w:rsid w:val="00D45D4B"/>
    <w:rsid w:val="00D50AE8"/>
    <w:rsid w:val="00D549A8"/>
    <w:rsid w:val="00D5623B"/>
    <w:rsid w:val="00D60796"/>
    <w:rsid w:val="00D6245D"/>
    <w:rsid w:val="00D66497"/>
    <w:rsid w:val="00D75360"/>
    <w:rsid w:val="00D824B6"/>
    <w:rsid w:val="00D82DD2"/>
    <w:rsid w:val="00D83B67"/>
    <w:rsid w:val="00D8439C"/>
    <w:rsid w:val="00D8578C"/>
    <w:rsid w:val="00D86882"/>
    <w:rsid w:val="00DA0F6B"/>
    <w:rsid w:val="00DA295C"/>
    <w:rsid w:val="00DA3B1E"/>
    <w:rsid w:val="00DB20AC"/>
    <w:rsid w:val="00DC6E77"/>
    <w:rsid w:val="00DF228A"/>
    <w:rsid w:val="00DF6744"/>
    <w:rsid w:val="00E04C1A"/>
    <w:rsid w:val="00E04FB2"/>
    <w:rsid w:val="00E11669"/>
    <w:rsid w:val="00E138D4"/>
    <w:rsid w:val="00E16290"/>
    <w:rsid w:val="00E23EA2"/>
    <w:rsid w:val="00E255F2"/>
    <w:rsid w:val="00E32A17"/>
    <w:rsid w:val="00E43425"/>
    <w:rsid w:val="00E51A0B"/>
    <w:rsid w:val="00E52AF1"/>
    <w:rsid w:val="00E5664D"/>
    <w:rsid w:val="00E6577B"/>
    <w:rsid w:val="00E81667"/>
    <w:rsid w:val="00E831A8"/>
    <w:rsid w:val="00E84A57"/>
    <w:rsid w:val="00E87A43"/>
    <w:rsid w:val="00E9192B"/>
    <w:rsid w:val="00E956E1"/>
    <w:rsid w:val="00EA09A6"/>
    <w:rsid w:val="00EA0CD3"/>
    <w:rsid w:val="00EA1142"/>
    <w:rsid w:val="00EA4720"/>
    <w:rsid w:val="00EB2C9A"/>
    <w:rsid w:val="00EB34A6"/>
    <w:rsid w:val="00EC2E99"/>
    <w:rsid w:val="00EC2F5E"/>
    <w:rsid w:val="00EC7F99"/>
    <w:rsid w:val="00ED056B"/>
    <w:rsid w:val="00ED668E"/>
    <w:rsid w:val="00ED7F91"/>
    <w:rsid w:val="00EE28F5"/>
    <w:rsid w:val="00EF2062"/>
    <w:rsid w:val="00EF2CFA"/>
    <w:rsid w:val="00EF301C"/>
    <w:rsid w:val="00EF44C7"/>
    <w:rsid w:val="00EF5892"/>
    <w:rsid w:val="00F04593"/>
    <w:rsid w:val="00F06BC7"/>
    <w:rsid w:val="00F214E9"/>
    <w:rsid w:val="00F34B8F"/>
    <w:rsid w:val="00F37209"/>
    <w:rsid w:val="00F37F61"/>
    <w:rsid w:val="00F435F6"/>
    <w:rsid w:val="00F45B47"/>
    <w:rsid w:val="00F51F13"/>
    <w:rsid w:val="00F566E4"/>
    <w:rsid w:val="00F623CB"/>
    <w:rsid w:val="00F74321"/>
    <w:rsid w:val="00F80B98"/>
    <w:rsid w:val="00F8195C"/>
    <w:rsid w:val="00F8543C"/>
    <w:rsid w:val="00F8633B"/>
    <w:rsid w:val="00FA0180"/>
    <w:rsid w:val="00FA3B1D"/>
    <w:rsid w:val="00FA47B2"/>
    <w:rsid w:val="00FB018A"/>
    <w:rsid w:val="00FB5853"/>
    <w:rsid w:val="00FC27E5"/>
    <w:rsid w:val="00FD31FA"/>
    <w:rsid w:val="00FD44C6"/>
    <w:rsid w:val="00FD6D63"/>
    <w:rsid w:val="00FE4BFE"/>
    <w:rsid w:val="00FE6A0B"/>
    <w:rsid w:val="00FE75CB"/>
    <w:rsid w:val="00FF0293"/>
    <w:rsid w:val="00FF587D"/>
    <w:rsid w:val="00FF68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A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F0E88"/>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rsid w:val="00CD3264"/>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character" w:customStyle="1" w:styleId="FontStyle13">
    <w:name w:val="Font Style13"/>
    <w:uiPriority w:val="99"/>
    <w:rsid w:val="008239FF"/>
    <w:rPr>
      <w:rFonts w:ascii="Times New Roman" w:hAnsi="Times New Roman" w:cs="Times New Roman"/>
      <w:sz w:val="22"/>
      <w:szCs w:val="22"/>
    </w:rPr>
  </w:style>
  <w:style w:type="paragraph" w:styleId="Odlomakpopisa">
    <w:name w:val="List Paragraph"/>
    <w:basedOn w:val="Normal"/>
    <w:uiPriority w:val="34"/>
    <w:qFormat/>
    <w:rsid w:val="00E52AF1"/>
    <w:pPr>
      <w:ind w:left="720"/>
      <w:contextualSpacing/>
    </w:pPr>
  </w:style>
  <w:style w:type="paragraph" w:customStyle="1" w:styleId="clanak-">
    <w:name w:val="clanak-"/>
    <w:basedOn w:val="Normal"/>
    <w:rsid w:val="001F30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F30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yle7">
    <w:name w:val="Style7"/>
    <w:basedOn w:val="Normal"/>
    <w:uiPriority w:val="99"/>
    <w:rsid w:val="003D745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76F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6FB8"/>
  </w:style>
  <w:style w:type="paragraph" w:styleId="Podnoje">
    <w:name w:val="footer"/>
    <w:basedOn w:val="Normal"/>
    <w:link w:val="PodnojeChar"/>
    <w:uiPriority w:val="99"/>
    <w:unhideWhenUsed/>
    <w:rsid w:val="00976F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6FB8"/>
  </w:style>
  <w:style w:type="paragraph" w:styleId="Tekstbalonia">
    <w:name w:val="Balloon Text"/>
    <w:basedOn w:val="Normal"/>
    <w:link w:val="TekstbaloniaChar"/>
    <w:uiPriority w:val="99"/>
    <w:semiHidden/>
    <w:unhideWhenUsed/>
    <w:rsid w:val="009D07A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07A0"/>
    <w:rPr>
      <w:rFonts w:ascii="Segoe UI" w:hAnsi="Segoe UI" w:cs="Segoe UI"/>
      <w:sz w:val="18"/>
      <w:szCs w:val="18"/>
    </w:rPr>
  </w:style>
  <w:style w:type="character" w:customStyle="1" w:styleId="Bodytext">
    <w:name w:val="Body text_"/>
    <w:basedOn w:val="Zadanifontodlomka"/>
    <w:link w:val="Tijeloteksta1"/>
    <w:rsid w:val="00EA1142"/>
    <w:rPr>
      <w:rFonts w:ascii="Calibri" w:eastAsia="Calibri" w:hAnsi="Calibri" w:cs="Calibri"/>
      <w:sz w:val="20"/>
      <w:szCs w:val="20"/>
      <w:shd w:val="clear" w:color="auto" w:fill="FFFFFF"/>
    </w:rPr>
  </w:style>
  <w:style w:type="paragraph" w:customStyle="1" w:styleId="Tijeloteksta1">
    <w:name w:val="Tijelo teksta1"/>
    <w:basedOn w:val="Normal"/>
    <w:link w:val="Bodytext"/>
    <w:rsid w:val="00EA1142"/>
    <w:pPr>
      <w:widowControl w:val="0"/>
      <w:shd w:val="clear" w:color="auto" w:fill="FFFFFF"/>
      <w:spacing w:after="0" w:line="264" w:lineRule="exact"/>
      <w:ind w:hanging="380"/>
      <w:jc w:val="both"/>
    </w:pPr>
    <w:rPr>
      <w:rFonts w:ascii="Calibri" w:eastAsia="Calibri" w:hAnsi="Calibri" w:cs="Calibri"/>
      <w:sz w:val="20"/>
      <w:szCs w:val="20"/>
    </w:rPr>
  </w:style>
  <w:style w:type="character" w:customStyle="1" w:styleId="Heading1">
    <w:name w:val="Heading #1_"/>
    <w:basedOn w:val="Zadanifontodlomka"/>
    <w:link w:val="Heading10"/>
    <w:rsid w:val="00EC2E99"/>
    <w:rPr>
      <w:rFonts w:ascii="Calibri" w:eastAsia="Calibri" w:hAnsi="Calibri" w:cs="Calibri"/>
      <w:b/>
      <w:bCs/>
      <w:sz w:val="20"/>
      <w:szCs w:val="20"/>
      <w:shd w:val="clear" w:color="auto" w:fill="FFFFFF"/>
    </w:rPr>
  </w:style>
  <w:style w:type="paragraph" w:customStyle="1" w:styleId="Heading10">
    <w:name w:val="Heading #1"/>
    <w:basedOn w:val="Normal"/>
    <w:link w:val="Heading1"/>
    <w:rsid w:val="00EC2E99"/>
    <w:pPr>
      <w:widowControl w:val="0"/>
      <w:shd w:val="clear" w:color="auto" w:fill="FFFFFF"/>
      <w:spacing w:after="240" w:line="264" w:lineRule="exact"/>
      <w:ind w:hanging="2020"/>
      <w:jc w:val="center"/>
      <w:outlineLvl w:val="0"/>
    </w:pPr>
    <w:rPr>
      <w:rFonts w:ascii="Calibri" w:eastAsia="Calibri" w:hAnsi="Calibri" w:cs="Calibri"/>
      <w:b/>
      <w:bCs/>
      <w:sz w:val="20"/>
      <w:szCs w:val="20"/>
    </w:rPr>
  </w:style>
  <w:style w:type="paragraph" w:styleId="Revizija">
    <w:name w:val="Revision"/>
    <w:hidden/>
    <w:uiPriority w:val="99"/>
    <w:semiHidden/>
    <w:rsid w:val="000765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F0E88"/>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rsid w:val="00CD3264"/>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character" w:customStyle="1" w:styleId="FontStyle13">
    <w:name w:val="Font Style13"/>
    <w:uiPriority w:val="99"/>
    <w:rsid w:val="008239FF"/>
    <w:rPr>
      <w:rFonts w:ascii="Times New Roman" w:hAnsi="Times New Roman" w:cs="Times New Roman"/>
      <w:sz w:val="22"/>
      <w:szCs w:val="22"/>
    </w:rPr>
  </w:style>
  <w:style w:type="paragraph" w:styleId="Odlomakpopisa">
    <w:name w:val="List Paragraph"/>
    <w:basedOn w:val="Normal"/>
    <w:uiPriority w:val="34"/>
    <w:qFormat/>
    <w:rsid w:val="00E52AF1"/>
    <w:pPr>
      <w:ind w:left="720"/>
      <w:contextualSpacing/>
    </w:pPr>
  </w:style>
  <w:style w:type="paragraph" w:customStyle="1" w:styleId="clanak-">
    <w:name w:val="clanak-"/>
    <w:basedOn w:val="Normal"/>
    <w:rsid w:val="001F308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F30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yle7">
    <w:name w:val="Style7"/>
    <w:basedOn w:val="Normal"/>
    <w:uiPriority w:val="99"/>
    <w:rsid w:val="003D745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76F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6FB8"/>
  </w:style>
  <w:style w:type="paragraph" w:styleId="Podnoje">
    <w:name w:val="footer"/>
    <w:basedOn w:val="Normal"/>
    <w:link w:val="PodnojeChar"/>
    <w:uiPriority w:val="99"/>
    <w:unhideWhenUsed/>
    <w:rsid w:val="00976F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6FB8"/>
  </w:style>
  <w:style w:type="paragraph" w:styleId="Tekstbalonia">
    <w:name w:val="Balloon Text"/>
    <w:basedOn w:val="Normal"/>
    <w:link w:val="TekstbaloniaChar"/>
    <w:uiPriority w:val="99"/>
    <w:semiHidden/>
    <w:unhideWhenUsed/>
    <w:rsid w:val="009D07A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07A0"/>
    <w:rPr>
      <w:rFonts w:ascii="Segoe UI" w:hAnsi="Segoe UI" w:cs="Segoe UI"/>
      <w:sz w:val="18"/>
      <w:szCs w:val="18"/>
    </w:rPr>
  </w:style>
  <w:style w:type="character" w:customStyle="1" w:styleId="Bodytext">
    <w:name w:val="Body text_"/>
    <w:basedOn w:val="Zadanifontodlomka"/>
    <w:link w:val="Tijeloteksta1"/>
    <w:rsid w:val="00EA1142"/>
    <w:rPr>
      <w:rFonts w:ascii="Calibri" w:eastAsia="Calibri" w:hAnsi="Calibri" w:cs="Calibri"/>
      <w:sz w:val="20"/>
      <w:szCs w:val="20"/>
      <w:shd w:val="clear" w:color="auto" w:fill="FFFFFF"/>
    </w:rPr>
  </w:style>
  <w:style w:type="paragraph" w:customStyle="1" w:styleId="Tijeloteksta1">
    <w:name w:val="Tijelo teksta1"/>
    <w:basedOn w:val="Normal"/>
    <w:link w:val="Bodytext"/>
    <w:rsid w:val="00EA1142"/>
    <w:pPr>
      <w:widowControl w:val="0"/>
      <w:shd w:val="clear" w:color="auto" w:fill="FFFFFF"/>
      <w:spacing w:after="0" w:line="264" w:lineRule="exact"/>
      <w:ind w:hanging="380"/>
      <w:jc w:val="both"/>
    </w:pPr>
    <w:rPr>
      <w:rFonts w:ascii="Calibri" w:eastAsia="Calibri" w:hAnsi="Calibri" w:cs="Calibri"/>
      <w:sz w:val="20"/>
      <w:szCs w:val="20"/>
    </w:rPr>
  </w:style>
  <w:style w:type="character" w:customStyle="1" w:styleId="Heading1">
    <w:name w:val="Heading #1_"/>
    <w:basedOn w:val="Zadanifontodlomka"/>
    <w:link w:val="Heading10"/>
    <w:rsid w:val="00EC2E99"/>
    <w:rPr>
      <w:rFonts w:ascii="Calibri" w:eastAsia="Calibri" w:hAnsi="Calibri" w:cs="Calibri"/>
      <w:b/>
      <w:bCs/>
      <w:sz w:val="20"/>
      <w:szCs w:val="20"/>
      <w:shd w:val="clear" w:color="auto" w:fill="FFFFFF"/>
    </w:rPr>
  </w:style>
  <w:style w:type="paragraph" w:customStyle="1" w:styleId="Heading10">
    <w:name w:val="Heading #1"/>
    <w:basedOn w:val="Normal"/>
    <w:link w:val="Heading1"/>
    <w:rsid w:val="00EC2E99"/>
    <w:pPr>
      <w:widowControl w:val="0"/>
      <w:shd w:val="clear" w:color="auto" w:fill="FFFFFF"/>
      <w:spacing w:after="240" w:line="264" w:lineRule="exact"/>
      <w:ind w:hanging="2020"/>
      <w:jc w:val="center"/>
      <w:outlineLvl w:val="0"/>
    </w:pPr>
    <w:rPr>
      <w:rFonts w:ascii="Calibri" w:eastAsia="Calibri" w:hAnsi="Calibri" w:cs="Calibri"/>
      <w:b/>
      <w:bCs/>
      <w:sz w:val="20"/>
      <w:szCs w:val="20"/>
    </w:rPr>
  </w:style>
  <w:style w:type="paragraph" w:styleId="Revizija">
    <w:name w:val="Revision"/>
    <w:hidden/>
    <w:uiPriority w:val="99"/>
    <w:semiHidden/>
    <w:rsid w:val="00076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EA88-92C2-4FF5-A81F-63E5A18E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3131</Words>
  <Characters>17851</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Mihelčić</dc:creator>
  <cp:lastModifiedBy>Patricija</cp:lastModifiedBy>
  <cp:revision>2</cp:revision>
  <cp:lastPrinted>2019-01-21T12:22:00Z</cp:lastPrinted>
  <dcterms:created xsi:type="dcterms:W3CDTF">2019-05-02T11:33:00Z</dcterms:created>
  <dcterms:modified xsi:type="dcterms:W3CDTF">2019-05-02T11:33:00Z</dcterms:modified>
</cp:coreProperties>
</file>